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5C" w:rsidRDefault="00430AB1">
      <w:pPr>
        <w:spacing w:line="360" w:lineRule="auto"/>
        <w:rPr>
          <w:rFonts w:ascii="宋体" w:hAnsi="宋体" w:cs="宋体"/>
          <w:b/>
          <w:bCs/>
          <w:sz w:val="28"/>
          <w:szCs w:val="28"/>
        </w:rPr>
      </w:pPr>
      <w:r>
        <w:rPr>
          <w:rFonts w:ascii="宋体" w:hAnsi="宋体" w:cs="宋体" w:hint="eastAsia"/>
          <w:b/>
          <w:bCs/>
          <w:sz w:val="28"/>
          <w:szCs w:val="28"/>
        </w:rPr>
        <w:t>附件1</w:t>
      </w:r>
    </w:p>
    <w:p w:rsidR="00A4375C" w:rsidRDefault="00430AB1">
      <w:pPr>
        <w:spacing w:line="360" w:lineRule="auto"/>
        <w:jc w:val="center"/>
        <w:rPr>
          <w:rFonts w:ascii="宋体" w:hAnsi="宋体" w:cs="宋体"/>
          <w:b/>
          <w:bCs/>
          <w:sz w:val="28"/>
          <w:szCs w:val="28"/>
        </w:rPr>
      </w:pPr>
      <w:r>
        <w:rPr>
          <w:rFonts w:ascii="宋体" w:hAnsi="宋体" w:cs="宋体" w:hint="eastAsia"/>
          <w:b/>
          <w:bCs/>
          <w:sz w:val="28"/>
          <w:szCs w:val="28"/>
        </w:rPr>
        <w:t>随附</w:t>
      </w:r>
      <w:r>
        <w:rPr>
          <w:rFonts w:ascii="宋体" w:hAnsi="宋体" w:cs="宋体"/>
          <w:b/>
          <w:bCs/>
          <w:sz w:val="28"/>
          <w:szCs w:val="28"/>
        </w:rPr>
        <w:t>文件自查表</w:t>
      </w:r>
      <w:r>
        <w:rPr>
          <w:rFonts w:ascii="宋体" w:hAnsi="宋体" w:cs="宋体" w:hint="eastAsia"/>
          <w:b/>
          <w:bCs/>
          <w:sz w:val="28"/>
          <w:szCs w:val="28"/>
        </w:rPr>
        <w:t>（</w:t>
      </w:r>
      <w:r>
        <w:rPr>
          <w:rFonts w:ascii="宋体" w:hAnsi="宋体" w:cs="宋体"/>
          <w:b/>
          <w:bCs/>
          <w:sz w:val="28"/>
          <w:szCs w:val="28"/>
        </w:rPr>
        <w:t>GB9706.1-2020</w:t>
      </w:r>
      <w:r>
        <w:rPr>
          <w:rFonts w:ascii="宋体" w:hAnsi="宋体" w:cs="宋体" w:hint="eastAsia"/>
          <w:b/>
          <w:bCs/>
          <w:sz w:val="28"/>
          <w:szCs w:val="28"/>
        </w:rPr>
        <w:t>）</w:t>
      </w:r>
      <w:bookmarkStart w:id="0" w:name="_GoBack"/>
      <w:bookmarkEnd w:id="0"/>
    </w:p>
    <w:p w:rsidR="00A4375C" w:rsidRDefault="00430AB1">
      <w:pPr>
        <w:spacing w:line="360" w:lineRule="auto"/>
        <w:jc w:val="left"/>
        <w:rPr>
          <w:rFonts w:ascii="宋体" w:hAnsi="宋体" w:cs="宋体"/>
          <w:b/>
          <w:bCs/>
          <w:szCs w:val="21"/>
          <w:u w:val="single"/>
        </w:rPr>
      </w:pPr>
      <w:r>
        <w:rPr>
          <w:rFonts w:ascii="宋体" w:hAnsi="宋体" w:cs="宋体" w:hint="eastAsia"/>
          <w:b/>
          <w:bCs/>
          <w:szCs w:val="21"/>
        </w:rPr>
        <w:t>随附</w:t>
      </w:r>
      <w:r>
        <w:rPr>
          <w:rFonts w:ascii="宋体" w:hAnsi="宋体" w:cs="宋体"/>
          <w:b/>
          <w:bCs/>
          <w:szCs w:val="21"/>
        </w:rPr>
        <w:t>文件版本号：</w:t>
      </w:r>
      <w:r>
        <w:rPr>
          <w:rFonts w:ascii="宋体" w:hAnsi="宋体" w:cs="宋体" w:hint="eastAsia"/>
          <w:b/>
          <w:bCs/>
          <w:szCs w:val="21"/>
          <w:u w:val="single"/>
        </w:rPr>
        <w:t xml:space="preserve">                           </w:t>
      </w:r>
    </w:p>
    <w:tbl>
      <w:tblPr>
        <w:tblStyle w:val="af2"/>
        <w:tblW w:w="0" w:type="auto"/>
        <w:tblLook w:val="04A0" w:firstRow="1" w:lastRow="0" w:firstColumn="1" w:lastColumn="0" w:noHBand="0" w:noVBand="1"/>
      </w:tblPr>
      <w:tblGrid>
        <w:gridCol w:w="1169"/>
        <w:gridCol w:w="7179"/>
        <w:gridCol w:w="1506"/>
      </w:tblGrid>
      <w:tr w:rsidR="00A4375C" w:rsidTr="00446636">
        <w:trPr>
          <w:trHeight w:val="300"/>
          <w:tblHeader/>
        </w:trPr>
        <w:tc>
          <w:tcPr>
            <w:tcW w:w="1169" w:type="dxa"/>
            <w:shd w:val="clear" w:color="auto" w:fill="F2F2F2" w:themeFill="background1" w:themeFillShade="F2"/>
          </w:tcPr>
          <w:p w:rsidR="00A4375C" w:rsidRDefault="00430AB1" w:rsidP="00446636">
            <w:pPr>
              <w:jc w:val="center"/>
              <w:rPr>
                <w:rFonts w:ascii="宋体" w:hAnsi="宋体" w:cs="宋体"/>
                <w:b/>
                <w:szCs w:val="21"/>
              </w:rPr>
            </w:pPr>
            <w:r>
              <w:rPr>
                <w:rFonts w:ascii="宋体" w:hAnsi="宋体" w:cs="宋体"/>
                <w:b/>
                <w:szCs w:val="21"/>
              </w:rPr>
              <w:t>序号</w:t>
            </w:r>
          </w:p>
        </w:tc>
        <w:tc>
          <w:tcPr>
            <w:tcW w:w="7179" w:type="dxa"/>
            <w:shd w:val="clear" w:color="auto" w:fill="F2F2F2" w:themeFill="background1" w:themeFillShade="F2"/>
          </w:tcPr>
          <w:p w:rsidR="00A4375C" w:rsidRDefault="00430AB1" w:rsidP="00446636">
            <w:pPr>
              <w:jc w:val="center"/>
              <w:rPr>
                <w:rFonts w:ascii="宋体" w:hAnsi="宋体" w:cs="宋体"/>
                <w:b/>
                <w:bCs/>
                <w:szCs w:val="21"/>
              </w:rPr>
            </w:pPr>
            <w:r>
              <w:rPr>
                <w:rFonts w:ascii="宋体" w:hAnsi="宋体" w:cs="宋体"/>
                <w:b/>
                <w:bCs/>
                <w:szCs w:val="21"/>
              </w:rPr>
              <w:t>GB9706.1-2020</w:t>
            </w:r>
            <w:r>
              <w:rPr>
                <w:rFonts w:ascii="宋体" w:hAnsi="宋体" w:cs="宋体" w:hint="eastAsia"/>
                <w:b/>
                <w:bCs/>
                <w:szCs w:val="21"/>
              </w:rPr>
              <w:t>条款</w:t>
            </w:r>
            <w:r>
              <w:rPr>
                <w:rFonts w:ascii="宋体" w:hAnsi="宋体" w:cs="宋体"/>
                <w:b/>
                <w:bCs/>
                <w:szCs w:val="21"/>
              </w:rPr>
              <w:t>内容</w:t>
            </w:r>
          </w:p>
        </w:tc>
        <w:tc>
          <w:tcPr>
            <w:tcW w:w="1506" w:type="dxa"/>
            <w:shd w:val="clear" w:color="auto" w:fill="F2F2F2" w:themeFill="background1" w:themeFillShade="F2"/>
          </w:tcPr>
          <w:p w:rsidR="00A4375C" w:rsidRDefault="00430AB1" w:rsidP="00446636">
            <w:pPr>
              <w:jc w:val="center"/>
              <w:rPr>
                <w:rFonts w:ascii="宋体" w:hAnsi="宋体" w:cs="宋体"/>
                <w:b/>
                <w:bCs/>
                <w:szCs w:val="21"/>
              </w:rPr>
            </w:pPr>
            <w:r>
              <w:rPr>
                <w:rFonts w:ascii="宋体" w:hAnsi="宋体" w:cs="宋体" w:hint="eastAsia"/>
                <w:b/>
                <w:bCs/>
                <w:szCs w:val="21"/>
              </w:rPr>
              <w:t>章节</w:t>
            </w:r>
            <w:r>
              <w:rPr>
                <w:rFonts w:ascii="宋体" w:hAnsi="宋体" w:cs="宋体"/>
                <w:b/>
                <w:bCs/>
                <w:szCs w:val="21"/>
              </w:rPr>
              <w:t>页码</w:t>
            </w: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4.10.1</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ME设备的电源</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ME设备与供电网应有合适的连接，规定连接到一个独立的电源或由内部电源供电。另外，这些电源可能被组合使用。</w:t>
            </w:r>
          </w:p>
          <w:p w:rsidR="00A4375C" w:rsidRDefault="00430AB1">
            <w:pPr>
              <w:rPr>
                <w:rFonts w:ascii="宋体" w:hAnsi="宋体" w:cs="宋体"/>
                <w:b/>
                <w:bCs/>
                <w:szCs w:val="21"/>
              </w:rPr>
            </w:pPr>
            <w:r>
              <w:rPr>
                <w:rFonts w:ascii="宋体" w:hAnsi="宋体" w:cs="宋体" w:hint="eastAsia"/>
                <w:bCs/>
                <w:szCs w:val="21"/>
              </w:rPr>
              <w:t>通过检查</w:t>
            </w:r>
            <w:r>
              <w:rPr>
                <w:rFonts w:ascii="宋体" w:hAnsi="宋体" w:cs="宋体" w:hint="eastAsia"/>
                <w:b/>
                <w:bCs/>
                <w:szCs w:val="21"/>
              </w:rPr>
              <w:t>随附文件</w:t>
            </w:r>
            <w:r>
              <w:rPr>
                <w:rFonts w:ascii="宋体" w:hAnsi="宋体" w:cs="宋体" w:hint="eastAsia"/>
                <w:bCs/>
                <w:szCs w:val="21"/>
              </w:rPr>
              <w:t>来检验是否符合要求。</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5</w:t>
            </w:r>
            <w:r>
              <w:rPr>
                <w:rFonts w:ascii="宋体" w:hAnsi="宋体" w:cs="宋体"/>
                <w:b/>
                <w:szCs w:val="21"/>
              </w:rPr>
              <w:t>.2</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环境温度，湿度，大气压</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a)当被测ME设备按照正常使用准备好之后（依据5.7），按</w:t>
            </w:r>
            <w:r>
              <w:rPr>
                <w:rFonts w:ascii="宋体" w:hAnsi="宋体" w:cs="宋体" w:hint="eastAsia"/>
                <w:b/>
                <w:bCs/>
                <w:szCs w:val="21"/>
              </w:rPr>
              <w:t>技术说明书</w:t>
            </w:r>
            <w:r>
              <w:rPr>
                <w:rFonts w:ascii="宋体" w:hAnsi="宋体" w:cs="宋体" w:hint="eastAsia"/>
                <w:bCs/>
                <w:szCs w:val="21"/>
              </w:rPr>
              <w:t>（见7.9.3.1）中指出的环境条件范围进行试验。</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5</w:t>
            </w:r>
            <w:r>
              <w:rPr>
                <w:rFonts w:ascii="宋体" w:hAnsi="宋体" w:cs="宋体"/>
                <w:b/>
                <w:szCs w:val="21"/>
              </w:rPr>
              <w:t>.4</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其他条件</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a)除非本部分另有规定，ME设备在最不利工作条件下进行试验。工作条件由</w:t>
            </w:r>
            <w:r>
              <w:rPr>
                <w:rFonts w:ascii="宋体" w:hAnsi="宋体" w:cs="宋体" w:hint="eastAsia"/>
                <w:b/>
                <w:bCs/>
                <w:szCs w:val="21"/>
              </w:rPr>
              <w:t>随附文件</w:t>
            </w:r>
            <w:r>
              <w:rPr>
                <w:rFonts w:ascii="宋体" w:hAnsi="宋体" w:cs="宋体" w:hint="eastAsia"/>
                <w:bCs/>
                <w:szCs w:val="21"/>
              </w:rPr>
              <w:t>规定。当其适用时，每项试验的最不利工作条件应被记录。</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c)如试验结果会受冷却液进水口的压力和流量或化学成分的影响时，试验应按</w:t>
            </w:r>
            <w:r>
              <w:rPr>
                <w:rFonts w:ascii="宋体" w:hAnsi="宋体" w:cs="宋体" w:hint="eastAsia"/>
                <w:b/>
                <w:bCs/>
                <w:szCs w:val="21"/>
              </w:rPr>
              <w:t>技术说明书</w:t>
            </w:r>
            <w:r>
              <w:rPr>
                <w:rFonts w:ascii="宋体" w:hAnsi="宋体" w:cs="宋体" w:hint="eastAsia"/>
                <w:bCs/>
                <w:szCs w:val="21"/>
              </w:rPr>
              <w:t>规定的条件进行。</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5</w:t>
            </w:r>
            <w:r>
              <w:rPr>
                <w:rFonts w:ascii="宋体" w:hAnsi="宋体" w:cs="宋体"/>
                <w:b/>
                <w:szCs w:val="21"/>
              </w:rPr>
              <w:t>.9.1</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应用部分</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应用部分通过检查和参考</w:t>
            </w:r>
            <w:r>
              <w:rPr>
                <w:rFonts w:ascii="宋体" w:hAnsi="宋体" w:cs="宋体" w:hint="eastAsia"/>
                <w:b/>
                <w:bCs/>
                <w:szCs w:val="21"/>
              </w:rPr>
              <w:t>随附文件</w:t>
            </w:r>
            <w:r>
              <w:rPr>
                <w:rFonts w:ascii="宋体" w:hAnsi="宋体" w:cs="宋体" w:hint="eastAsia"/>
                <w:bCs/>
                <w:szCs w:val="21"/>
              </w:rPr>
              <w:t>来进行识别。参见4.6。</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6</w:t>
            </w:r>
            <w:r>
              <w:rPr>
                <w:rFonts w:ascii="宋体" w:hAnsi="宋体" w:cs="宋体"/>
                <w:b/>
                <w:szCs w:val="21"/>
              </w:rPr>
              <w:t>.4</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灭菌方式</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需要灭菌的ME设备或其部件，应按</w:t>
            </w:r>
            <w:r>
              <w:rPr>
                <w:rFonts w:ascii="宋体" w:hAnsi="宋体" w:cs="宋体" w:hint="eastAsia"/>
                <w:b/>
                <w:bCs/>
                <w:szCs w:val="21"/>
              </w:rPr>
              <w:t>使用说明书</w:t>
            </w:r>
            <w:r>
              <w:rPr>
                <w:rFonts w:ascii="宋体" w:hAnsi="宋体" w:cs="宋体" w:hint="eastAsia"/>
                <w:bCs/>
                <w:szCs w:val="21"/>
              </w:rPr>
              <w:t>描述的灭菌方法进行分类</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w:t>
            </w:r>
            <w:r>
              <w:rPr>
                <w:rFonts w:ascii="宋体" w:hAnsi="宋体" w:cs="宋体"/>
                <w:b/>
                <w:szCs w:val="21"/>
              </w:rPr>
              <w:t>.2.5</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预期接收其他设备电能的ME设备</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——在相关连接点附近标记ISO 7010-M002的安全标志（参见表D.2，安全标示10），并在</w:t>
            </w:r>
            <w:r>
              <w:rPr>
                <w:rFonts w:ascii="宋体" w:hAnsi="宋体" w:cs="宋体" w:hint="eastAsia"/>
                <w:b/>
                <w:bCs/>
                <w:szCs w:val="21"/>
              </w:rPr>
              <w:t>使用说明书</w:t>
            </w:r>
            <w:r>
              <w:rPr>
                <w:rFonts w:ascii="宋体" w:hAnsi="宋体" w:cs="宋体" w:hint="eastAsia"/>
                <w:bCs/>
                <w:szCs w:val="21"/>
              </w:rPr>
              <w:t>中列出详细要求；或</w:t>
            </w:r>
          </w:p>
          <w:p w:rsidR="00A4375C" w:rsidRDefault="00430AB1">
            <w:pPr>
              <w:rPr>
                <w:rFonts w:ascii="宋体" w:hAnsi="宋体" w:cs="宋体"/>
                <w:bCs/>
                <w:szCs w:val="21"/>
              </w:rPr>
            </w:pPr>
            <w:r>
              <w:rPr>
                <w:rFonts w:ascii="宋体" w:hAnsi="宋体" w:cs="宋体" w:hint="eastAsia"/>
                <w:bCs/>
                <w:szCs w:val="21"/>
              </w:rPr>
              <w:t>——使用通常市场上不能购得的特殊规格连接器，并在</w:t>
            </w:r>
            <w:r>
              <w:rPr>
                <w:rFonts w:ascii="宋体" w:hAnsi="宋体" w:cs="宋体" w:hint="eastAsia"/>
                <w:b/>
                <w:bCs/>
                <w:szCs w:val="21"/>
              </w:rPr>
              <w:t>使用说明书</w:t>
            </w:r>
            <w:r>
              <w:rPr>
                <w:rFonts w:ascii="宋体" w:hAnsi="宋体" w:cs="宋体" w:hint="eastAsia"/>
                <w:bCs/>
                <w:szCs w:val="21"/>
              </w:rPr>
              <w:t>中列出详细要求。</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w:t>
            </w:r>
            <w:r>
              <w:rPr>
                <w:rFonts w:ascii="宋体" w:hAnsi="宋体" w:cs="宋体"/>
                <w:b/>
                <w:szCs w:val="21"/>
              </w:rPr>
              <w:t>.2.7</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来自供电网的电气输入功率</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若ME设备标称值同时包括了长期的和瞬时的电流或伏安值，标记应同时包括长期和瞬时伏安标称值，并在</w:t>
            </w:r>
            <w:r>
              <w:rPr>
                <w:rFonts w:ascii="宋体" w:hAnsi="宋体" w:cs="宋体" w:hint="eastAsia"/>
                <w:b/>
                <w:bCs/>
                <w:szCs w:val="21"/>
              </w:rPr>
              <w:t>随附文件</w:t>
            </w:r>
            <w:r>
              <w:rPr>
                <w:rFonts w:ascii="宋体" w:hAnsi="宋体" w:cs="宋体" w:hint="eastAsia"/>
                <w:bCs/>
                <w:szCs w:val="21"/>
              </w:rPr>
              <w:t>中清楚地分别予以表明。</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w:t>
            </w:r>
            <w:r>
              <w:rPr>
                <w:rFonts w:ascii="宋体" w:hAnsi="宋体" w:cs="宋体"/>
                <w:b/>
                <w:szCs w:val="21"/>
              </w:rPr>
              <w:t>.2.10</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应用部分</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rPr>
                <w:rFonts w:ascii="宋体" w:hAnsi="宋体" w:cs="宋体"/>
                <w:bCs/>
                <w:szCs w:val="21"/>
              </w:rPr>
            </w:pPr>
            <w:r>
              <w:rPr>
                <w:rFonts w:ascii="宋体" w:hAnsi="宋体" w:cs="宋体" w:hint="eastAsia"/>
                <w:b/>
                <w:bCs/>
                <w:szCs w:val="21"/>
              </w:rPr>
              <w:t>使用说明书</w:t>
            </w:r>
            <w:r>
              <w:rPr>
                <w:rFonts w:ascii="宋体" w:hAnsi="宋体" w:cs="宋体" w:hint="eastAsia"/>
                <w:bCs/>
                <w:szCs w:val="21"/>
              </w:rPr>
              <w:t>应有ME设备对心脏除颤器放电效应的防护取决于使用适当电缆的说明。</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bCs/>
                <w:szCs w:val="21"/>
              </w:rPr>
              <w:t xml:space="preserve">7.2.13　</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生理效应（安全标志和警告说明）</w:t>
            </w:r>
          </w:p>
        </w:tc>
      </w:tr>
      <w:tr w:rsidR="00A4375C">
        <w:trPr>
          <w:trHeight w:val="300"/>
        </w:trPr>
        <w:tc>
          <w:tcPr>
            <w:tcW w:w="1169" w:type="dxa"/>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ME设备产生的生理效应对操作者是不明显的，且能够对患者或操作者造成伤害的，应具有适合的安全标志（见7.5）。安全标志应出现在显著位置，使其在ME设备正确安装后的正常使用时清晰易认。</w:t>
            </w:r>
          </w:p>
          <w:p w:rsidR="00A4375C" w:rsidRDefault="00430AB1">
            <w:pPr>
              <w:rPr>
                <w:rFonts w:ascii="宋体" w:hAnsi="宋体" w:cs="宋体"/>
                <w:bCs/>
                <w:szCs w:val="21"/>
              </w:rPr>
            </w:pPr>
            <w:r>
              <w:rPr>
                <w:rFonts w:ascii="宋体" w:hAnsi="宋体" w:cs="宋体" w:hint="eastAsia"/>
                <w:b/>
                <w:bCs/>
                <w:szCs w:val="21"/>
              </w:rPr>
              <w:t>使用说明书</w:t>
            </w:r>
            <w:r>
              <w:rPr>
                <w:rFonts w:ascii="宋体" w:hAnsi="宋体" w:cs="宋体" w:hint="eastAsia"/>
                <w:bCs/>
                <w:szCs w:val="21"/>
              </w:rPr>
              <w:t>应描述出危险（源）的性质以及避免或是降低相关风险的预防措施。</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bCs/>
                <w:szCs w:val="21"/>
              </w:rPr>
            </w:pPr>
            <w:r>
              <w:rPr>
                <w:rFonts w:ascii="宋体" w:hAnsi="宋体" w:cs="宋体" w:hint="eastAsia"/>
                <w:b/>
                <w:bCs/>
                <w:szCs w:val="21"/>
              </w:rPr>
              <w:t>7</w:t>
            </w:r>
            <w:r>
              <w:rPr>
                <w:rFonts w:ascii="宋体" w:hAnsi="宋体" w:cs="宋体"/>
                <w:b/>
                <w:bCs/>
                <w:szCs w:val="21"/>
              </w:rPr>
              <w:t>.3.1</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电热元件或灯座</w:t>
            </w:r>
          </w:p>
        </w:tc>
      </w:tr>
      <w:tr w:rsidR="00A4375C">
        <w:trPr>
          <w:trHeight w:val="300"/>
        </w:trPr>
        <w:tc>
          <w:tcPr>
            <w:tcW w:w="1169" w:type="dxa"/>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电热元件或设计使用加热灯的灯座的最大负载功率，应标记在发热器附近或发热器上。</w:t>
            </w:r>
          </w:p>
          <w:p w:rsidR="00A4375C" w:rsidRDefault="00430AB1">
            <w:pPr>
              <w:rPr>
                <w:rFonts w:ascii="宋体" w:hAnsi="宋体" w:cs="宋体"/>
                <w:bCs/>
                <w:szCs w:val="21"/>
              </w:rPr>
            </w:pPr>
            <w:r>
              <w:rPr>
                <w:rFonts w:ascii="宋体" w:hAnsi="宋体" w:cs="宋体" w:hint="eastAsia"/>
                <w:bCs/>
                <w:szCs w:val="21"/>
              </w:rPr>
              <w:t>仅由维护人员使用工具才能更换的电热元件或设计使用加热灯的灯座，使用</w:t>
            </w:r>
            <w:r>
              <w:rPr>
                <w:rFonts w:ascii="宋体" w:hAnsi="宋体" w:cs="宋体" w:hint="eastAsia"/>
                <w:b/>
                <w:bCs/>
                <w:szCs w:val="21"/>
              </w:rPr>
              <w:t>随附文件</w:t>
            </w:r>
            <w:r>
              <w:rPr>
                <w:rFonts w:ascii="宋体" w:hAnsi="宋体" w:cs="宋体" w:hint="eastAsia"/>
                <w:bCs/>
                <w:szCs w:val="21"/>
              </w:rPr>
              <w:t>资料说明中提到的识别标记即可。</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bCs/>
                <w:szCs w:val="21"/>
              </w:rPr>
            </w:pPr>
            <w:r>
              <w:rPr>
                <w:rFonts w:ascii="宋体" w:hAnsi="宋体" w:cs="宋体" w:hint="eastAsia"/>
                <w:b/>
                <w:bCs/>
                <w:szCs w:val="21"/>
              </w:rPr>
              <w:t>7</w:t>
            </w:r>
            <w:r>
              <w:rPr>
                <w:rFonts w:ascii="宋体" w:hAnsi="宋体" w:cs="宋体"/>
                <w:b/>
                <w:bCs/>
                <w:szCs w:val="21"/>
              </w:rPr>
              <w:t>.3.3</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电池</w:t>
            </w:r>
          </w:p>
        </w:tc>
      </w:tr>
      <w:tr w:rsidR="00A4375C">
        <w:trPr>
          <w:trHeight w:val="300"/>
        </w:trPr>
        <w:tc>
          <w:tcPr>
            <w:tcW w:w="1169" w:type="dxa"/>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应标记电池的型号及其装入方法(若适用)（见15.4.3.2）。</w:t>
            </w:r>
          </w:p>
          <w:p w:rsidR="00A4375C" w:rsidRDefault="00430AB1">
            <w:pPr>
              <w:rPr>
                <w:rFonts w:ascii="宋体" w:hAnsi="宋体" w:cs="宋体"/>
                <w:bCs/>
                <w:szCs w:val="21"/>
              </w:rPr>
            </w:pPr>
            <w:r>
              <w:rPr>
                <w:rFonts w:ascii="宋体" w:hAnsi="宋体" w:cs="宋体" w:hint="eastAsia"/>
                <w:bCs/>
                <w:szCs w:val="21"/>
              </w:rPr>
              <w:t>预期仅由维护人员使用工具才能更换的电池，使用</w:t>
            </w:r>
            <w:r>
              <w:rPr>
                <w:rFonts w:ascii="宋体" w:hAnsi="宋体" w:cs="宋体" w:hint="eastAsia"/>
                <w:b/>
                <w:bCs/>
                <w:szCs w:val="21"/>
              </w:rPr>
              <w:t>随附文件</w:t>
            </w:r>
            <w:r>
              <w:rPr>
                <w:rFonts w:ascii="宋体" w:hAnsi="宋体" w:cs="宋体" w:hint="eastAsia"/>
                <w:bCs/>
                <w:szCs w:val="21"/>
              </w:rPr>
              <w:t>资料说明中提到的识别标记即可。</w:t>
            </w:r>
          </w:p>
          <w:p w:rsidR="00A4375C" w:rsidRDefault="00430AB1">
            <w:pPr>
              <w:rPr>
                <w:rFonts w:ascii="宋体" w:hAnsi="宋体" w:cs="宋体"/>
                <w:bCs/>
                <w:szCs w:val="21"/>
              </w:rPr>
            </w:pPr>
            <w:r>
              <w:rPr>
                <w:rFonts w:ascii="宋体" w:hAnsi="宋体" w:cs="宋体" w:hint="eastAsia"/>
                <w:bCs/>
                <w:szCs w:val="21"/>
              </w:rPr>
              <w:t>当锂电池或燃料电池被装入，并当不正确替换会导致不可接受的风险，除了在</w:t>
            </w:r>
            <w:r>
              <w:rPr>
                <w:rFonts w:ascii="宋体" w:hAnsi="宋体" w:cs="宋体" w:hint="eastAsia"/>
                <w:b/>
                <w:bCs/>
                <w:szCs w:val="21"/>
              </w:rPr>
              <w:t>随附文件</w:t>
            </w:r>
            <w:r>
              <w:rPr>
                <w:rFonts w:ascii="宋体" w:hAnsi="宋体" w:cs="宋体" w:hint="eastAsia"/>
                <w:bCs/>
                <w:szCs w:val="21"/>
              </w:rPr>
              <w:t>资料中给出识别标记外，还应警示未经充分培训的人员替换电池会导致危险（源）（诸如超温，着火或爆炸）。</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bCs/>
                <w:szCs w:val="21"/>
              </w:rPr>
            </w:pPr>
            <w:r>
              <w:rPr>
                <w:rFonts w:ascii="宋体" w:hAnsi="宋体" w:cs="宋体" w:hint="eastAsia"/>
                <w:b/>
                <w:bCs/>
                <w:szCs w:val="21"/>
              </w:rPr>
              <w:t>7</w:t>
            </w:r>
            <w:r>
              <w:rPr>
                <w:rFonts w:ascii="宋体" w:hAnsi="宋体" w:cs="宋体"/>
                <w:b/>
                <w:bCs/>
                <w:szCs w:val="21"/>
              </w:rPr>
              <w:t>.3.4</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熔断器，热断路器和过流释放器</w:t>
            </w:r>
          </w:p>
        </w:tc>
      </w:tr>
      <w:tr w:rsidR="00A4375C">
        <w:trPr>
          <w:trHeight w:val="300"/>
        </w:trPr>
        <w:tc>
          <w:tcPr>
            <w:tcW w:w="1169" w:type="dxa"/>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仅使用工具才能触及的熔断器、可更换的热断路器和过流释放器，应在元器件的附近标识规格（电压、电流、动作速度、尺寸、分断能力），或通过参考标记在</w:t>
            </w:r>
            <w:r>
              <w:rPr>
                <w:rFonts w:ascii="宋体" w:hAnsi="宋体" w:cs="宋体" w:hint="eastAsia"/>
                <w:b/>
                <w:bCs/>
                <w:szCs w:val="21"/>
              </w:rPr>
              <w:t>随附文件</w:t>
            </w:r>
            <w:r>
              <w:rPr>
                <w:rFonts w:ascii="宋体" w:hAnsi="宋体" w:cs="宋体" w:hint="eastAsia"/>
                <w:bCs/>
                <w:szCs w:val="21"/>
              </w:rPr>
              <w:t>中提供的资料。</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bCs/>
                <w:szCs w:val="21"/>
              </w:rPr>
            </w:pPr>
            <w:r>
              <w:rPr>
                <w:rFonts w:ascii="宋体" w:hAnsi="宋体" w:cs="宋体" w:hint="eastAsia"/>
                <w:b/>
                <w:bCs/>
                <w:szCs w:val="21"/>
              </w:rPr>
              <w:t xml:space="preserve">7.3.7　</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供电端子</w:t>
            </w:r>
          </w:p>
        </w:tc>
      </w:tr>
      <w:tr w:rsidR="00A4375C">
        <w:trPr>
          <w:trHeight w:val="300"/>
        </w:trPr>
        <w:tc>
          <w:tcPr>
            <w:tcW w:w="1169" w:type="dxa"/>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除非可以证明互换连接不会导致不可接受的风险，供电导线的端子应在端子的相邻处做标记。</w:t>
            </w:r>
          </w:p>
          <w:p w:rsidR="00A4375C" w:rsidRDefault="00430AB1">
            <w:pPr>
              <w:rPr>
                <w:rFonts w:ascii="宋体" w:hAnsi="宋体" w:cs="宋体"/>
                <w:bCs/>
                <w:szCs w:val="21"/>
              </w:rPr>
            </w:pPr>
            <w:r>
              <w:rPr>
                <w:rFonts w:ascii="宋体" w:hAnsi="宋体" w:cs="宋体" w:hint="eastAsia"/>
                <w:bCs/>
                <w:szCs w:val="21"/>
              </w:rPr>
              <w:t>若ME设备太小，无法在端子处贴标记，则应在</w:t>
            </w:r>
            <w:r>
              <w:rPr>
                <w:rFonts w:ascii="宋体" w:hAnsi="宋体" w:cs="宋体" w:hint="eastAsia"/>
                <w:b/>
                <w:bCs/>
                <w:szCs w:val="21"/>
              </w:rPr>
              <w:t>随附文件</w:t>
            </w:r>
            <w:r>
              <w:rPr>
                <w:rFonts w:ascii="宋体" w:hAnsi="宋体" w:cs="宋体" w:hint="eastAsia"/>
                <w:bCs/>
                <w:szCs w:val="21"/>
              </w:rPr>
              <w:t>中说明。</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bCs/>
                <w:szCs w:val="21"/>
              </w:rPr>
            </w:pPr>
            <w:r>
              <w:rPr>
                <w:rFonts w:ascii="宋体" w:hAnsi="宋体" w:cs="宋体" w:hint="eastAsia"/>
                <w:b/>
                <w:bCs/>
                <w:szCs w:val="21"/>
              </w:rPr>
              <w:t>7</w:t>
            </w:r>
            <w:r>
              <w:rPr>
                <w:rFonts w:ascii="宋体" w:hAnsi="宋体" w:cs="宋体"/>
                <w:b/>
                <w:bCs/>
                <w:szCs w:val="21"/>
              </w:rPr>
              <w:t>.3.8</w:t>
            </w:r>
          </w:p>
        </w:tc>
        <w:tc>
          <w:tcPr>
            <w:tcW w:w="7179" w:type="dxa"/>
          </w:tcPr>
          <w:p w:rsidR="00A4375C" w:rsidRDefault="00430AB1">
            <w:pPr>
              <w:rPr>
                <w:rFonts w:ascii="宋体" w:hAnsi="宋体" w:cs="宋体"/>
                <w:b/>
                <w:bCs/>
                <w:szCs w:val="21"/>
              </w:rPr>
            </w:pPr>
            <w:r>
              <w:rPr>
                <w:rFonts w:ascii="宋体" w:hAnsi="宋体" w:cs="宋体" w:hint="eastAsia"/>
                <w:b/>
                <w:bCs/>
                <w:szCs w:val="21"/>
              </w:rPr>
              <w:t>供电端子的温度</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对永久性安装的ME设备，如果电源接线箱或供电端子盒内任一接点上(包括导线本身)，在</w:t>
            </w:r>
            <w:r>
              <w:rPr>
                <w:rFonts w:ascii="宋体" w:hAnsi="宋体" w:cs="宋体" w:hint="eastAsia"/>
                <w:b/>
                <w:bCs/>
                <w:szCs w:val="21"/>
              </w:rPr>
              <w:t>技术说明书</w:t>
            </w:r>
            <w:r>
              <w:rPr>
                <w:rFonts w:ascii="宋体" w:hAnsi="宋体" w:cs="宋体" w:hint="eastAsia"/>
                <w:bCs/>
                <w:szCs w:val="21"/>
              </w:rPr>
              <w:t>指出的最大运行环境温度下，正常使用和正常状态时温度达75℃以上，ME设备应标记以下的或与之等效的说明：</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bCs/>
                <w:szCs w:val="21"/>
              </w:rPr>
            </w:pPr>
            <w:r>
              <w:rPr>
                <w:rFonts w:ascii="宋体" w:hAnsi="宋体" w:cs="宋体" w:hint="eastAsia"/>
                <w:b/>
                <w:bCs/>
                <w:szCs w:val="21"/>
              </w:rPr>
              <w:t>7</w:t>
            </w:r>
            <w:r>
              <w:rPr>
                <w:rFonts w:ascii="宋体" w:hAnsi="宋体" w:cs="宋体"/>
                <w:b/>
                <w:bCs/>
                <w:szCs w:val="21"/>
              </w:rPr>
              <w:t>.5</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安全标志</w:t>
            </w:r>
          </w:p>
        </w:tc>
      </w:tr>
      <w:tr w:rsidR="00A4375C">
        <w:trPr>
          <w:trHeight w:val="300"/>
        </w:trPr>
        <w:tc>
          <w:tcPr>
            <w:tcW w:w="1169" w:type="dxa"/>
            <w:vMerge w:val="restart"/>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如果没有足够的空间将肯定的陈述与安全标志一起放在ME设备上，陈述可以放在</w:t>
            </w:r>
            <w:r>
              <w:rPr>
                <w:rFonts w:ascii="宋体" w:hAnsi="宋体" w:cs="宋体" w:hint="eastAsia"/>
                <w:b/>
                <w:bCs/>
                <w:szCs w:val="21"/>
              </w:rPr>
              <w:t>使用说明书</w:t>
            </w:r>
            <w:r>
              <w:rPr>
                <w:rFonts w:ascii="宋体" w:hAnsi="宋体" w:cs="宋体" w:hint="eastAsia"/>
                <w:bCs/>
                <w:szCs w:val="21"/>
              </w:rPr>
              <w:t>中。</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vMerge/>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安全标志，包括任何附加符号或文本，应在</w:t>
            </w:r>
            <w:r>
              <w:rPr>
                <w:rFonts w:ascii="宋体" w:hAnsi="宋体" w:cs="宋体" w:hint="eastAsia"/>
                <w:b/>
                <w:bCs/>
                <w:szCs w:val="21"/>
              </w:rPr>
              <w:t>使用说明书</w:t>
            </w:r>
            <w:r>
              <w:rPr>
                <w:rFonts w:ascii="宋体" w:hAnsi="宋体" w:cs="宋体" w:hint="eastAsia"/>
                <w:bCs/>
                <w:szCs w:val="21"/>
              </w:rPr>
              <w:t>中解释</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bCs/>
                <w:szCs w:val="21"/>
              </w:rPr>
            </w:pPr>
            <w:r>
              <w:rPr>
                <w:rFonts w:ascii="宋体" w:hAnsi="宋体" w:cs="宋体" w:hint="eastAsia"/>
                <w:b/>
                <w:bCs/>
                <w:szCs w:val="21"/>
              </w:rPr>
              <w:t>7</w:t>
            </w:r>
            <w:r>
              <w:rPr>
                <w:rFonts w:ascii="宋体" w:hAnsi="宋体" w:cs="宋体"/>
                <w:b/>
                <w:bCs/>
                <w:szCs w:val="21"/>
              </w:rPr>
              <w:t>.6.1</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符号的解释</w:t>
            </w:r>
          </w:p>
        </w:tc>
      </w:tr>
      <w:tr w:rsidR="00A4375C">
        <w:trPr>
          <w:trHeight w:val="300"/>
        </w:trPr>
        <w:tc>
          <w:tcPr>
            <w:tcW w:w="1169" w:type="dxa"/>
          </w:tcPr>
          <w:p w:rsidR="00A4375C" w:rsidRDefault="00A4375C">
            <w:pPr>
              <w:rPr>
                <w:rFonts w:ascii="宋体" w:hAnsi="宋体" w:cs="宋体"/>
                <w:b/>
                <w:bCs/>
                <w:szCs w:val="21"/>
              </w:rPr>
            </w:pPr>
          </w:p>
        </w:tc>
        <w:tc>
          <w:tcPr>
            <w:tcW w:w="7179" w:type="dxa"/>
          </w:tcPr>
          <w:p w:rsidR="00A4375C" w:rsidRDefault="00430AB1">
            <w:pPr>
              <w:rPr>
                <w:rFonts w:ascii="宋体" w:hAnsi="宋体" w:cs="宋体"/>
                <w:bCs/>
                <w:szCs w:val="21"/>
              </w:rPr>
            </w:pPr>
            <w:r>
              <w:rPr>
                <w:rFonts w:ascii="宋体" w:hAnsi="宋体" w:cs="宋体" w:hint="eastAsia"/>
                <w:bCs/>
                <w:szCs w:val="21"/>
              </w:rPr>
              <w:t>用于标记的符号的意思应在使用说明书中解释</w:t>
            </w:r>
          </w:p>
        </w:tc>
        <w:tc>
          <w:tcPr>
            <w:tcW w:w="1506" w:type="dxa"/>
          </w:tcPr>
          <w:p w:rsidR="00A4375C" w:rsidRDefault="00A4375C">
            <w:pPr>
              <w:jc w:val="center"/>
              <w:rPr>
                <w:rFonts w:ascii="宋体" w:hAnsi="宋体" w:cs="宋体"/>
                <w:b/>
                <w:bCs/>
                <w:szCs w:val="21"/>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随附文件</w:t>
            </w:r>
          </w:p>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7.9.1</w:t>
            </w:r>
          </w:p>
        </w:tc>
        <w:tc>
          <w:tcPr>
            <w:tcW w:w="8685" w:type="dxa"/>
            <w:gridSpan w:val="2"/>
          </w:tcPr>
          <w:p w:rsidR="00A4375C" w:rsidRDefault="00430AB1">
            <w:pPr>
              <w:jc w:val="left"/>
              <w:rPr>
                <w:rFonts w:ascii="宋体" w:hAnsi="宋体" w:cs="宋体"/>
                <w:b/>
                <w:bCs/>
                <w:szCs w:val="21"/>
              </w:rPr>
            </w:pPr>
            <w:r>
              <w:rPr>
                <w:rFonts w:ascii="宋体" w:hAnsi="宋体" w:cs="宋体" w:hint="eastAsia"/>
                <w:b/>
                <w:bCs/>
                <w:szCs w:val="21"/>
              </w:rPr>
              <w:t>概述（参见表C.4）</w:t>
            </w:r>
          </w:p>
        </w:tc>
      </w:tr>
      <w:tr w:rsidR="00A4375C">
        <w:trPr>
          <w:trHeight w:val="617"/>
        </w:trPr>
        <w:tc>
          <w:tcPr>
            <w:tcW w:w="1169" w:type="dxa"/>
            <w:vMerge w:val="restart"/>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ME</w:t>
            </w:r>
            <w:r>
              <w:rPr>
                <w:rFonts w:ascii="Times New Roman" w:hAnsi="Times New Roman" w:hint="eastAsia"/>
                <w:kern w:val="2"/>
                <w:szCs w:val="24"/>
              </w:rPr>
              <w:t>设备应附有至少包括使用说明书和技术说明书的文件。随附文件被视为</w:t>
            </w:r>
            <w:r>
              <w:rPr>
                <w:rFonts w:ascii="Times New Roman" w:hAnsi="Times New Roman" w:hint="eastAsia"/>
                <w:kern w:val="2"/>
                <w:szCs w:val="24"/>
              </w:rPr>
              <w:t>ME</w:t>
            </w:r>
            <w:r>
              <w:rPr>
                <w:rFonts w:ascii="Times New Roman" w:hAnsi="Times New Roman" w:hint="eastAsia"/>
                <w:kern w:val="2"/>
                <w:szCs w:val="24"/>
              </w:rPr>
              <w:t>设备的一部分。</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8685" w:type="dxa"/>
            <w:gridSpan w:val="2"/>
          </w:tcPr>
          <w:p w:rsidR="00A4375C" w:rsidRDefault="00430AB1">
            <w:r>
              <w:rPr>
                <w:rFonts w:hint="eastAsia"/>
              </w:rPr>
              <w:t>若适用，随附文件应包括下述信息以识别</w:t>
            </w:r>
            <w:r>
              <w:rPr>
                <w:rFonts w:hint="eastAsia"/>
              </w:rPr>
              <w:t>ME</w:t>
            </w:r>
            <w:r>
              <w:rPr>
                <w:rFonts w:hint="eastAsia"/>
              </w:rPr>
              <w:t>设备：</w:t>
            </w: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2"/>
              <w:ind w:left="408"/>
              <w:rPr>
                <w:rFonts w:ascii="Times New Roman"/>
                <w:kern w:val="2"/>
                <w:szCs w:val="24"/>
              </w:rPr>
            </w:pPr>
            <w:r>
              <w:rPr>
                <w:rFonts w:ascii="Times New Roman" w:hint="eastAsia"/>
                <w:kern w:val="2"/>
                <w:szCs w:val="24"/>
              </w:rPr>
              <w:t>制造商的名称或商标和责任方可查阅的联系信息；</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2"/>
              <w:ind w:left="408"/>
              <w:rPr>
                <w:rFonts w:ascii="Times New Roman"/>
                <w:kern w:val="2"/>
                <w:szCs w:val="24"/>
              </w:rPr>
            </w:pPr>
            <w:r>
              <w:rPr>
                <w:rFonts w:ascii="Times New Roman" w:hint="eastAsia"/>
                <w:kern w:val="2"/>
                <w:szCs w:val="24"/>
              </w:rPr>
              <w:t>型号和类型参考号（见</w:t>
            </w:r>
            <w:r>
              <w:rPr>
                <w:rFonts w:ascii="Times New Roman" w:hint="eastAsia"/>
                <w:kern w:val="2"/>
                <w:szCs w:val="24"/>
              </w:rPr>
              <w:t>7.2.2</w:t>
            </w:r>
            <w:r>
              <w:rPr>
                <w:rFonts w:ascii="Times New Roman" w:hint="eastAsia"/>
                <w:kern w:val="2"/>
                <w:szCs w:val="24"/>
              </w:rPr>
              <w:t>）。</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随附文件可以电子方式提供，例如：</w:t>
            </w:r>
            <w:r>
              <w:rPr>
                <w:rFonts w:hint="eastAsia"/>
              </w:rPr>
              <w:t>CD-ROM</w:t>
            </w:r>
            <w:r>
              <w:rPr>
                <w:rFonts w:hint="eastAsia"/>
              </w:rPr>
              <w:t>上的电子文件格式。若随附文件以电子方式提供</w:t>
            </w:r>
            <w:r>
              <w:rPr>
                <w:rFonts w:hint="eastAsia"/>
              </w:rPr>
              <w:t>,</w:t>
            </w:r>
            <w:r>
              <w:rPr>
                <w:rFonts w:hint="eastAsia"/>
              </w:rPr>
              <w:t>可用性工程过程应包含考虑哪些信息应仍然要提供打印稿或标记在</w:t>
            </w:r>
            <w:r>
              <w:rPr>
                <w:rFonts w:hint="eastAsia"/>
              </w:rPr>
              <w:t>ME</w:t>
            </w:r>
            <w:r>
              <w:rPr>
                <w:rFonts w:hint="eastAsia"/>
              </w:rPr>
              <w:t>设备上（见</w:t>
            </w:r>
            <w:r>
              <w:rPr>
                <w:rFonts w:hint="eastAsia"/>
              </w:rPr>
              <w:t>12.2</w:t>
            </w:r>
            <w:r>
              <w:rPr>
                <w:rFonts w:hint="eastAsia"/>
              </w:rPr>
              <w:t>）。</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随附文件应规定预期的操作者或责任方需要的任何专业技能，培训和知识，以及</w:t>
            </w:r>
            <w:r>
              <w:rPr>
                <w:rFonts w:ascii="Times New Roman" w:hAnsi="Times New Roman" w:hint="eastAsia"/>
                <w:kern w:val="2"/>
                <w:szCs w:val="24"/>
              </w:rPr>
              <w:t>ME</w:t>
            </w:r>
            <w:r>
              <w:rPr>
                <w:rFonts w:ascii="Times New Roman" w:hAnsi="Times New Roman" w:hint="eastAsia"/>
                <w:kern w:val="2"/>
                <w:szCs w:val="24"/>
              </w:rPr>
              <w:t>设备可以使用的任何地方或环境的限制。</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随附文件应以与预期的人员的教育，培训和特殊需求一致的水平撰写。</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使用说明书（参见表C.5）</w:t>
            </w:r>
          </w:p>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7.9.2.1</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概述</w:t>
            </w:r>
          </w:p>
        </w:tc>
      </w:tr>
      <w:tr w:rsidR="00A4375C">
        <w:trPr>
          <w:trHeight w:val="300"/>
        </w:trPr>
        <w:tc>
          <w:tcPr>
            <w:tcW w:w="1169" w:type="dxa"/>
            <w:vMerge w:val="restart"/>
          </w:tcPr>
          <w:p w:rsidR="00A4375C" w:rsidRDefault="00A4375C">
            <w:pPr>
              <w:rPr>
                <w:rFonts w:ascii="宋体" w:hAnsi="宋体" w:cs="宋体"/>
                <w:szCs w:val="21"/>
              </w:rPr>
            </w:pPr>
          </w:p>
        </w:tc>
        <w:tc>
          <w:tcPr>
            <w:tcW w:w="7179" w:type="dxa"/>
          </w:tcPr>
          <w:p w:rsidR="00A4375C" w:rsidRDefault="00430AB1">
            <w:r>
              <w:rPr>
                <w:rFonts w:hint="eastAsia"/>
              </w:rPr>
              <w:t>使用说明书应记载：</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——制造商定义的</w:t>
            </w:r>
            <w:r>
              <w:rPr>
                <w:rFonts w:hint="eastAsia"/>
              </w:rPr>
              <w:t>ME</w:t>
            </w:r>
            <w:r>
              <w:rPr>
                <w:rFonts w:hint="eastAsia"/>
              </w:rPr>
              <w:t>设备的预期用途；</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——常用的功能；</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——任何已知的</w:t>
            </w:r>
            <w:r>
              <w:rPr>
                <w:rFonts w:hint="eastAsia"/>
              </w:rPr>
              <w:t>ME</w:t>
            </w:r>
            <w:r>
              <w:rPr>
                <w:rFonts w:hint="eastAsia"/>
              </w:rPr>
              <w:t>设备的禁忌症；和</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——当有患者使用时，</w:t>
            </w:r>
            <w:r>
              <w:rPr>
                <w:rFonts w:hint="eastAsia"/>
              </w:rPr>
              <w:t>ME</w:t>
            </w:r>
            <w:r>
              <w:rPr>
                <w:rFonts w:hint="eastAsia"/>
              </w:rPr>
              <w:t>设备的哪些部件不应被维护或保养。</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当患者是预期操作者，使用说明书应指出：</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——患者是预期操作者；</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——当</w:t>
            </w:r>
            <w:r>
              <w:rPr>
                <w:rFonts w:hint="eastAsia"/>
              </w:rPr>
              <w:t>ME</w:t>
            </w:r>
            <w:r>
              <w:rPr>
                <w:rFonts w:hint="eastAsia"/>
              </w:rPr>
              <w:t>设备使用时，对服务和维护的警告；</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——哪些功能患者可安全使用，若适用，哪些功能患者不能安全使用；和</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——哪些维护患者可以进行（例如：更换电池）。</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使用说明书应指出：</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——制造商的名称或商标和地址；</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——型号或类型参考号。</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使用说明书应包括第</w:t>
            </w:r>
            <w:r>
              <w:rPr>
                <w:rFonts w:hint="eastAsia"/>
              </w:rPr>
              <w:t>6</w:t>
            </w:r>
            <w:r>
              <w:rPr>
                <w:rFonts w:hint="eastAsia"/>
              </w:rPr>
              <w:t>章规定的所有适用分类，</w:t>
            </w:r>
            <w:r>
              <w:rPr>
                <w:rFonts w:hint="eastAsia"/>
              </w:rPr>
              <w:t>7.2</w:t>
            </w:r>
            <w:r>
              <w:rPr>
                <w:rFonts w:hint="eastAsia"/>
              </w:rPr>
              <w:t>中规定的所有标记以及安全标志和符号的解释（标记在</w:t>
            </w:r>
            <w:r>
              <w:rPr>
                <w:rFonts w:hint="eastAsia"/>
              </w:rPr>
              <w:t>ME</w:t>
            </w:r>
            <w:r>
              <w:rPr>
                <w:rFonts w:hint="eastAsia"/>
              </w:rPr>
              <w:t>设备上的）。</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使用说明书应使用预期的操作者可接受的语言。</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7.9.2.2</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警告和安全须知</w:t>
            </w:r>
          </w:p>
        </w:tc>
      </w:tr>
      <w:tr w:rsidR="00A4375C">
        <w:trPr>
          <w:trHeight w:val="315"/>
        </w:trPr>
        <w:tc>
          <w:tcPr>
            <w:tcW w:w="1169" w:type="dxa"/>
            <w:vMerge w:val="restart"/>
          </w:tcPr>
          <w:p w:rsidR="00A4375C" w:rsidRDefault="00A4375C">
            <w:pPr>
              <w:rPr>
                <w:rFonts w:ascii="宋体" w:hAnsi="宋体" w:cs="宋体"/>
                <w:szCs w:val="21"/>
              </w:rPr>
            </w:pPr>
          </w:p>
        </w:tc>
        <w:tc>
          <w:tcPr>
            <w:tcW w:w="7179" w:type="dxa"/>
          </w:tcPr>
          <w:p w:rsidR="00A4375C" w:rsidRDefault="00430AB1">
            <w:r>
              <w:rPr>
                <w:rFonts w:hint="eastAsia"/>
              </w:rPr>
              <w:t>使用说明书应包含所有警告和安全须知。</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对于</w:t>
            </w:r>
            <w:r>
              <w:rPr>
                <w:rFonts w:hint="eastAsia"/>
              </w:rPr>
              <w:t>I</w:t>
            </w:r>
            <w:r>
              <w:rPr>
                <w:rFonts w:hint="eastAsia"/>
              </w:rPr>
              <w:t>类</w:t>
            </w:r>
            <w:r>
              <w:rPr>
                <w:rFonts w:hint="eastAsia"/>
              </w:rPr>
              <w:t>ME</w:t>
            </w:r>
            <w:r>
              <w:rPr>
                <w:rFonts w:hint="eastAsia"/>
              </w:rPr>
              <w:t>设备，使用说明书应包括一个警告性声明：“警告：为了避免电击的风险，本设备一定要连接到有保护接地的供电网。”</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使用说明书应向操作者或责任方提供设备在特殊诊断或治疗期间由于相互干扰产生任何重大风险的警告。</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使用说明书应提供有关存在于该</w:t>
            </w:r>
            <w:r>
              <w:rPr>
                <w:rFonts w:hint="eastAsia"/>
              </w:rPr>
              <w:t>ME</w:t>
            </w:r>
            <w:r>
              <w:rPr>
                <w:rFonts w:hint="eastAsia"/>
              </w:rPr>
              <w:t>设备与其它装置之间的潜在的电磁干扰或其它干扰的资料，以及有关避免或降低这些干扰的建议。</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szCs w:val="21"/>
              </w:rPr>
            </w:pPr>
          </w:p>
        </w:tc>
        <w:tc>
          <w:tcPr>
            <w:tcW w:w="7179" w:type="dxa"/>
          </w:tcPr>
          <w:p w:rsidR="00A4375C" w:rsidRDefault="00430AB1">
            <w:r>
              <w:rPr>
                <w:rFonts w:hint="eastAsia"/>
              </w:rPr>
              <w:t>如果</w:t>
            </w:r>
            <w:r>
              <w:rPr>
                <w:rFonts w:hint="eastAsia"/>
              </w:rPr>
              <w:t>ME</w:t>
            </w:r>
            <w:r>
              <w:rPr>
                <w:rFonts w:hint="eastAsia"/>
              </w:rPr>
              <w:t>设备提供一个集成的多位插座，使用说明书应提供警告声明电气设备与</w:t>
            </w:r>
            <w:r>
              <w:rPr>
                <w:rFonts w:hint="eastAsia"/>
              </w:rPr>
              <w:t>MSO</w:t>
            </w:r>
            <w:r>
              <w:rPr>
                <w:rFonts w:hint="eastAsia"/>
              </w:rPr>
              <w:t>的连接建立了一个</w:t>
            </w:r>
            <w:r>
              <w:rPr>
                <w:rFonts w:hint="eastAsia"/>
              </w:rPr>
              <w:t>ME</w:t>
            </w:r>
            <w:r>
              <w:rPr>
                <w:rFonts w:hint="eastAsia"/>
              </w:rPr>
              <w:t>系统并可能导致安全等级降低。</w:t>
            </w:r>
            <w:r>
              <w:rPr>
                <w:rFonts w:hint="eastAsia"/>
              </w:rPr>
              <w:t>ME</w:t>
            </w:r>
            <w:r>
              <w:rPr>
                <w:rFonts w:hint="eastAsia"/>
              </w:rPr>
              <w:t>系统适用的相关要求，责任方应参考本部分。</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7.9.2.3</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规定与独立电源连接的ME设备</w:t>
            </w:r>
          </w:p>
        </w:tc>
      </w:tr>
      <w:tr w:rsidR="00A4375C">
        <w:trPr>
          <w:trHeight w:val="632"/>
        </w:trPr>
        <w:tc>
          <w:tcPr>
            <w:tcW w:w="1169" w:type="dxa"/>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若</w:t>
            </w:r>
            <w:r>
              <w:rPr>
                <w:rFonts w:ascii="Times New Roman" w:hAnsi="Times New Roman" w:hint="eastAsia"/>
                <w:kern w:val="2"/>
                <w:szCs w:val="24"/>
              </w:rPr>
              <w:t>ME</w:t>
            </w:r>
            <w:r>
              <w:rPr>
                <w:rFonts w:ascii="Times New Roman" w:hAnsi="Times New Roman" w:hint="eastAsia"/>
                <w:kern w:val="2"/>
                <w:szCs w:val="24"/>
              </w:rPr>
              <w:t>设备预期与独立电源连接，电源应被规定为</w:t>
            </w:r>
            <w:r>
              <w:rPr>
                <w:rFonts w:ascii="Times New Roman" w:hAnsi="Times New Roman" w:hint="eastAsia"/>
                <w:kern w:val="2"/>
                <w:szCs w:val="24"/>
              </w:rPr>
              <w:t>ME</w:t>
            </w:r>
            <w:r>
              <w:rPr>
                <w:rFonts w:ascii="Times New Roman" w:hAnsi="Times New Roman" w:hint="eastAsia"/>
                <w:kern w:val="2"/>
                <w:szCs w:val="24"/>
              </w:rPr>
              <w:t>设备的一部分或</w:t>
            </w:r>
            <w:r>
              <w:rPr>
                <w:rFonts w:ascii="Times New Roman" w:hAnsi="Times New Roman" w:hint="eastAsia"/>
                <w:kern w:val="2"/>
                <w:szCs w:val="24"/>
              </w:rPr>
              <w:t>ME</w:t>
            </w:r>
            <w:r>
              <w:rPr>
                <w:rFonts w:ascii="Times New Roman" w:hAnsi="Times New Roman" w:hint="eastAsia"/>
                <w:kern w:val="2"/>
                <w:szCs w:val="24"/>
              </w:rPr>
              <w:t>设备和电源组合应被规定为</w:t>
            </w:r>
            <w:r>
              <w:rPr>
                <w:rFonts w:ascii="Times New Roman" w:hAnsi="Times New Roman" w:hint="eastAsia"/>
                <w:kern w:val="2"/>
                <w:szCs w:val="24"/>
              </w:rPr>
              <w:t>ME</w:t>
            </w:r>
            <w:r>
              <w:rPr>
                <w:rFonts w:ascii="Times New Roman" w:hAnsi="Times New Roman" w:hint="eastAsia"/>
                <w:kern w:val="2"/>
                <w:szCs w:val="24"/>
              </w:rPr>
              <w:t>系统。使用说明书应声明此规定。</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7.9.2.4</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电源</w:t>
            </w:r>
          </w:p>
        </w:tc>
      </w:tr>
      <w:tr w:rsidR="00A4375C">
        <w:trPr>
          <w:trHeight w:val="1094"/>
        </w:trPr>
        <w:tc>
          <w:tcPr>
            <w:tcW w:w="1169" w:type="dxa"/>
            <w:vMerge w:val="restart"/>
          </w:tcPr>
          <w:p w:rsidR="00A4375C" w:rsidRDefault="00A4375C">
            <w:pPr>
              <w:rPr>
                <w:rFonts w:ascii="宋体" w:hAnsi="宋体" w:cs="宋体"/>
                <w:b/>
                <w:szCs w:val="21"/>
              </w:rPr>
            </w:pPr>
          </w:p>
        </w:tc>
        <w:tc>
          <w:tcPr>
            <w:tcW w:w="7179" w:type="dxa"/>
            <w:vAlign w:val="center"/>
          </w:tcPr>
          <w:p w:rsidR="00A4375C" w:rsidRDefault="00430AB1">
            <w:r>
              <w:rPr>
                <w:rFonts w:hint="eastAsia"/>
              </w:rPr>
              <w:t>对带有附加电源的网电源运行</w:t>
            </w:r>
            <w:r>
              <w:rPr>
                <w:rFonts w:hint="eastAsia"/>
              </w:rPr>
              <w:t>ME</w:t>
            </w:r>
            <w:r>
              <w:rPr>
                <w:rFonts w:hint="eastAsia"/>
              </w:rPr>
              <w:t>设备，若其附加电源不能自动地保持在完全可用的状态，使用说明书应包括对该附加电源进行定期检查或更换的警告声明。</w:t>
            </w:r>
          </w:p>
        </w:tc>
        <w:tc>
          <w:tcPr>
            <w:tcW w:w="1506" w:type="dxa"/>
          </w:tcPr>
          <w:p w:rsidR="00A4375C" w:rsidRDefault="00A4375C"/>
        </w:tc>
      </w:tr>
      <w:tr w:rsidR="00A4375C">
        <w:trPr>
          <w:trHeight w:val="751"/>
        </w:trPr>
        <w:tc>
          <w:tcPr>
            <w:tcW w:w="1169" w:type="dxa"/>
            <w:vMerge/>
          </w:tcPr>
          <w:p w:rsidR="00A4375C" w:rsidRDefault="00A4375C">
            <w:pPr>
              <w:rPr>
                <w:rFonts w:ascii="宋体" w:hAnsi="宋体" w:cs="宋体"/>
                <w:b/>
                <w:szCs w:val="21"/>
              </w:rPr>
            </w:pPr>
          </w:p>
        </w:tc>
        <w:tc>
          <w:tcPr>
            <w:tcW w:w="7179" w:type="dxa"/>
            <w:vAlign w:val="center"/>
          </w:tcPr>
          <w:p w:rsidR="00A4375C" w:rsidRDefault="00430AB1">
            <w:r>
              <w:rPr>
                <w:rFonts w:hint="eastAsia"/>
              </w:rPr>
              <w:t>如果电池的泄漏会导致不可接受的风险，使用说明书应包括若在一段时间内不可能使用</w:t>
            </w:r>
            <w:r>
              <w:rPr>
                <w:rFonts w:hint="eastAsia"/>
              </w:rPr>
              <w:t>ME</w:t>
            </w:r>
            <w:r>
              <w:rPr>
                <w:rFonts w:hint="eastAsia"/>
              </w:rPr>
              <w:t>设备时要取出电池的警告。</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如果内部电源是可更换的，使用说明书应声明其规格。</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如果丧失电源会导致不可接受的风险，使用说明书应包含</w:t>
            </w:r>
            <w:r>
              <w:rPr>
                <w:rFonts w:hint="eastAsia"/>
              </w:rPr>
              <w:t>ME</w:t>
            </w:r>
            <w:r>
              <w:rPr>
                <w:rFonts w:hint="eastAsia"/>
              </w:rPr>
              <w:t>设备一定要连接适合的电源的警告。</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7.9.2.5</w:t>
            </w:r>
          </w:p>
        </w:tc>
        <w:tc>
          <w:tcPr>
            <w:tcW w:w="8685" w:type="dxa"/>
            <w:gridSpan w:val="2"/>
          </w:tcPr>
          <w:p w:rsidR="00A4375C" w:rsidRDefault="00430AB1">
            <w:r>
              <w:rPr>
                <w:rFonts w:hint="eastAsia"/>
                <w:b/>
                <w:bCs/>
              </w:rPr>
              <w:t>ME</w:t>
            </w:r>
            <w:r>
              <w:rPr>
                <w:rFonts w:hint="eastAsia"/>
                <w:b/>
                <w:bCs/>
              </w:rPr>
              <w:t>设备的说明</w:t>
            </w:r>
          </w:p>
        </w:tc>
      </w:tr>
      <w:tr w:rsidR="00A4375C">
        <w:trPr>
          <w:trHeight w:val="315"/>
        </w:trPr>
        <w:tc>
          <w:tcPr>
            <w:tcW w:w="1169" w:type="dxa"/>
            <w:vMerge w:val="restart"/>
          </w:tcPr>
          <w:p w:rsidR="00A4375C" w:rsidRDefault="00A4375C">
            <w:pPr>
              <w:rPr>
                <w:rFonts w:ascii="宋体" w:hAnsi="宋体" w:cs="宋体"/>
                <w:b/>
                <w:szCs w:val="21"/>
              </w:rPr>
            </w:pPr>
          </w:p>
        </w:tc>
        <w:tc>
          <w:tcPr>
            <w:tcW w:w="7179" w:type="dxa"/>
          </w:tcPr>
          <w:p w:rsidR="00A4375C" w:rsidRDefault="00430AB1">
            <w:r>
              <w:rPr>
                <w:rFonts w:hint="eastAsia"/>
              </w:rPr>
              <w:t>使用说明书应包括：</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w:t>
            </w:r>
            <w:r>
              <w:rPr>
                <w:rFonts w:hint="eastAsia"/>
              </w:rPr>
              <w:t>ME</w:t>
            </w:r>
            <w:r>
              <w:rPr>
                <w:rFonts w:hint="eastAsia"/>
              </w:rPr>
              <w:t>设备的简要说明；</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w:t>
            </w:r>
            <w:r>
              <w:rPr>
                <w:rFonts w:hint="eastAsia"/>
              </w:rPr>
              <w:t>ME</w:t>
            </w:r>
            <w:r>
              <w:rPr>
                <w:rFonts w:hint="eastAsia"/>
              </w:rPr>
              <w:t>设备如何运行；和</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w:t>
            </w:r>
            <w:r>
              <w:rPr>
                <w:rFonts w:hint="eastAsia"/>
              </w:rPr>
              <w:t>ME</w:t>
            </w:r>
            <w:r>
              <w:rPr>
                <w:rFonts w:hint="eastAsia"/>
              </w:rPr>
              <w:t>设备主要的物理和性能特性。</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若适用，说明应包括在正常使用时操作者，患者和其他人员在</w:t>
            </w:r>
            <w:r>
              <w:rPr>
                <w:rFonts w:hint="eastAsia"/>
              </w:rPr>
              <w:t>ME</w:t>
            </w:r>
            <w:r>
              <w:rPr>
                <w:rFonts w:hint="eastAsia"/>
              </w:rPr>
              <w:t>设备附近的预期位置（见</w:t>
            </w:r>
            <w:r>
              <w:rPr>
                <w:rFonts w:hint="eastAsia"/>
              </w:rPr>
              <w:t>9.2.2.3</w:t>
            </w:r>
            <w:r>
              <w:rPr>
                <w:rFonts w:hint="eastAsia"/>
              </w:rPr>
              <w:t>）。</w:t>
            </w:r>
          </w:p>
        </w:tc>
        <w:tc>
          <w:tcPr>
            <w:tcW w:w="1506" w:type="dxa"/>
          </w:tcPr>
          <w:p w:rsidR="00A4375C" w:rsidRDefault="00A4375C"/>
        </w:tc>
      </w:tr>
      <w:tr w:rsidR="00A4375C">
        <w:trPr>
          <w:trHeight w:val="90"/>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使用说明书应包括可能构成不可接受风险的接触患者和操作者的材料或成分的资料。</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使用说明书应规定，除了组成</w:t>
            </w:r>
            <w:r>
              <w:rPr>
                <w:rFonts w:hint="eastAsia"/>
              </w:rPr>
              <w:t>ME</w:t>
            </w:r>
            <w:r>
              <w:rPr>
                <w:rFonts w:hint="eastAsia"/>
              </w:rPr>
              <w:t>系统部分可以连接的信号输入</w:t>
            </w:r>
            <w:r>
              <w:rPr>
                <w:rFonts w:hint="eastAsia"/>
              </w:rPr>
              <w:t>/</w:t>
            </w:r>
            <w:r>
              <w:rPr>
                <w:rFonts w:hint="eastAsia"/>
              </w:rPr>
              <w:t>输出部分外，任何其他设备或网络</w:t>
            </w:r>
            <w:r>
              <w:rPr>
                <w:rFonts w:hint="eastAsia"/>
              </w:rPr>
              <w:t>/</w:t>
            </w:r>
            <w:r>
              <w:rPr>
                <w:rFonts w:hint="eastAsia"/>
              </w:rPr>
              <w:t>数据耦合的连接限制。</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使用说明书应指明任何的应用部分。</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7.9.2.6</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安装</w:t>
            </w:r>
          </w:p>
        </w:tc>
      </w:tr>
      <w:tr w:rsidR="00A4375C">
        <w:trPr>
          <w:trHeight w:val="300"/>
        </w:trPr>
        <w:tc>
          <w:tcPr>
            <w:tcW w:w="1169" w:type="dxa"/>
            <w:vMerge w:val="restart"/>
          </w:tcPr>
          <w:p w:rsidR="00A4375C" w:rsidRDefault="00A4375C">
            <w:pPr>
              <w:rPr>
                <w:rFonts w:ascii="宋体" w:hAnsi="宋体" w:cs="宋体"/>
                <w:b/>
                <w:szCs w:val="21"/>
              </w:rPr>
            </w:pPr>
          </w:p>
        </w:tc>
        <w:tc>
          <w:tcPr>
            <w:tcW w:w="7179" w:type="dxa"/>
          </w:tcPr>
          <w:p w:rsidR="00A4375C" w:rsidRDefault="00430AB1">
            <w:r>
              <w:rPr>
                <w:rFonts w:hint="eastAsia"/>
              </w:rPr>
              <w:t>如果</w:t>
            </w:r>
            <w:r>
              <w:rPr>
                <w:rFonts w:hint="eastAsia"/>
              </w:rPr>
              <w:t>ME</w:t>
            </w:r>
            <w:r>
              <w:rPr>
                <w:rFonts w:hint="eastAsia"/>
              </w:rPr>
              <w:t>设备或其部件是需要安装的，使用说明书应包含：</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——可以找到安装说明的索引（例如：技术说明书）；或</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——由制造商指定实施安装的合格人员的联系信息。</w:t>
            </w:r>
          </w:p>
        </w:tc>
        <w:tc>
          <w:tcPr>
            <w:tcW w:w="1506" w:type="dxa"/>
          </w:tcPr>
          <w:p w:rsidR="00A4375C" w:rsidRDefault="00A4375C"/>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7.9.2.7</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与供电网的分断</w:t>
            </w:r>
          </w:p>
        </w:tc>
      </w:tr>
      <w:tr w:rsidR="00A4375C">
        <w:trPr>
          <w:trHeight w:val="599"/>
        </w:trPr>
        <w:tc>
          <w:tcPr>
            <w:tcW w:w="1169" w:type="dxa"/>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若器具耦合器，网电源插头或其他独立插头为满足</w:t>
            </w:r>
            <w:r>
              <w:rPr>
                <w:rFonts w:ascii="Times New Roman" w:hAnsi="Times New Roman" w:hint="eastAsia"/>
                <w:kern w:val="2"/>
                <w:szCs w:val="24"/>
              </w:rPr>
              <w:t>8.11.1 a</w:t>
            </w:r>
            <w:r>
              <w:rPr>
                <w:rFonts w:ascii="Times New Roman" w:hAnsi="Times New Roman" w:hint="eastAsia"/>
                <w:kern w:val="2"/>
                <w:szCs w:val="24"/>
              </w:rPr>
              <w:t>）作为分断措施使用的，使用说明书应包含</w:t>
            </w:r>
            <w:r>
              <w:rPr>
                <w:rFonts w:ascii="Times New Roman" w:hAnsi="Times New Roman" w:hint="eastAsia"/>
                <w:kern w:val="2"/>
                <w:szCs w:val="24"/>
              </w:rPr>
              <w:t>ME</w:t>
            </w:r>
            <w:r>
              <w:rPr>
                <w:rFonts w:ascii="Times New Roman" w:hAnsi="Times New Roman" w:hint="eastAsia"/>
                <w:kern w:val="2"/>
                <w:szCs w:val="24"/>
              </w:rPr>
              <w:t>设备不要放在难以操作断开装置的地方的说明。</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7.9.2.8</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启动程序</w:t>
            </w:r>
          </w:p>
        </w:tc>
      </w:tr>
      <w:tr w:rsidR="00A4375C">
        <w:trPr>
          <w:trHeight w:val="632"/>
        </w:trPr>
        <w:tc>
          <w:tcPr>
            <w:tcW w:w="1169" w:type="dxa"/>
            <w:vMerge w:val="restart"/>
          </w:tcPr>
          <w:p w:rsidR="00A4375C" w:rsidRDefault="00A4375C">
            <w:pPr>
              <w:rPr>
                <w:rFonts w:ascii="宋体" w:hAnsi="宋体" w:cs="宋体"/>
                <w:b/>
                <w:szCs w:val="21"/>
              </w:rPr>
            </w:pPr>
          </w:p>
        </w:tc>
        <w:tc>
          <w:tcPr>
            <w:tcW w:w="7179" w:type="dxa"/>
          </w:tcPr>
          <w:p w:rsidR="00A4375C" w:rsidRDefault="00430AB1">
            <w:r>
              <w:rPr>
                <w:rFonts w:hint="eastAsia"/>
              </w:rPr>
              <w:t>使用说明书应包含操作者去运行</w:t>
            </w:r>
            <w:r>
              <w:rPr>
                <w:rFonts w:hint="eastAsia"/>
              </w:rPr>
              <w:t>ME</w:t>
            </w:r>
            <w:r>
              <w:rPr>
                <w:rFonts w:hint="eastAsia"/>
              </w:rPr>
              <w:t>设备所必需的资料，包括诸如任何最初的控制设置，连接或定位患者等。</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使用说明书应详细说明在</w:t>
            </w:r>
            <w:r>
              <w:rPr>
                <w:rFonts w:hint="eastAsia"/>
              </w:rPr>
              <w:t>ME</w:t>
            </w:r>
            <w:r>
              <w:rPr>
                <w:rFonts w:hint="eastAsia"/>
              </w:rPr>
              <w:t>设备，其部件，或附件可被使用前任何处置或处理。</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7.9.2.9</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运行说明</w:t>
            </w:r>
          </w:p>
        </w:tc>
      </w:tr>
      <w:tr w:rsidR="00A4375C">
        <w:trPr>
          <w:trHeight w:val="932"/>
        </w:trPr>
        <w:tc>
          <w:tcPr>
            <w:tcW w:w="1169" w:type="dxa"/>
            <w:vMerge w:val="restart"/>
          </w:tcPr>
          <w:p w:rsidR="00A4375C" w:rsidRDefault="00A4375C">
            <w:pPr>
              <w:rPr>
                <w:rFonts w:ascii="宋体" w:hAnsi="宋体" w:cs="宋体"/>
                <w:b/>
                <w:szCs w:val="21"/>
              </w:rPr>
            </w:pPr>
          </w:p>
        </w:tc>
        <w:tc>
          <w:tcPr>
            <w:tcW w:w="7179" w:type="dxa"/>
          </w:tcPr>
          <w:p w:rsidR="00A4375C" w:rsidRDefault="00430AB1">
            <w:r>
              <w:rPr>
                <w:rFonts w:hint="eastAsia"/>
              </w:rPr>
              <w:t>使用说明书应提供能使</w:t>
            </w:r>
            <w:r>
              <w:rPr>
                <w:rFonts w:hint="eastAsia"/>
              </w:rPr>
              <w:t>ME</w:t>
            </w:r>
            <w:r>
              <w:rPr>
                <w:rFonts w:hint="eastAsia"/>
              </w:rPr>
              <w:t>设备按其规定运行的全部资料。它应包括各控制器、显示器和信号的功能说明。操作顺序、可拆卸部件及附件的装、卸方法及使用过程中消耗材料更换的说明。</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ME</w:t>
            </w:r>
            <w:r>
              <w:rPr>
                <w:rFonts w:hint="eastAsia"/>
              </w:rPr>
              <w:t>设备上的图形、符号、警告性声明、缩写及指示灯，应在使用说明书中说明。</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7.9.2.10</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信息</w:t>
            </w:r>
          </w:p>
        </w:tc>
      </w:tr>
      <w:tr w:rsidR="00A4375C">
        <w:trPr>
          <w:trHeight w:val="617"/>
        </w:trPr>
        <w:tc>
          <w:tcPr>
            <w:tcW w:w="1169" w:type="dxa"/>
            <w:vMerge w:val="restart"/>
          </w:tcPr>
          <w:p w:rsidR="00A4375C" w:rsidRDefault="00A4375C">
            <w:pPr>
              <w:rPr>
                <w:rFonts w:ascii="宋体" w:hAnsi="宋体" w:cs="宋体"/>
                <w:b/>
                <w:szCs w:val="21"/>
              </w:rPr>
            </w:pPr>
          </w:p>
        </w:tc>
        <w:tc>
          <w:tcPr>
            <w:tcW w:w="7179" w:type="dxa"/>
          </w:tcPr>
          <w:p w:rsidR="00A4375C" w:rsidRDefault="00430AB1">
            <w:r>
              <w:rPr>
                <w:rFonts w:hint="eastAsia"/>
              </w:rPr>
              <w:t>使用说明书应列出产生的所有系统信息，错误信息和故障信息，除非这些信息是无需解释的。</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清单应包括信息的解释，包括重要的原因，及操作者可能采取的行动，若有的话，必需能够通过该信息指示来解决这个情况。</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7.9.2.11</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关闭程序</w:t>
            </w:r>
          </w:p>
        </w:tc>
      </w:tr>
      <w:tr w:rsidR="00A4375C">
        <w:trPr>
          <w:trHeight w:val="300"/>
        </w:trPr>
        <w:tc>
          <w:tcPr>
            <w:tcW w:w="1169" w:type="dxa"/>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使用说明书应包含操作者安全终止</w:t>
            </w:r>
            <w:r>
              <w:rPr>
                <w:rFonts w:ascii="Times New Roman" w:hAnsi="Times New Roman" w:hint="eastAsia"/>
                <w:kern w:val="2"/>
                <w:szCs w:val="24"/>
              </w:rPr>
              <w:t>ME</w:t>
            </w:r>
            <w:r>
              <w:rPr>
                <w:rFonts w:ascii="Times New Roman" w:hAnsi="Times New Roman" w:hint="eastAsia"/>
                <w:kern w:val="2"/>
                <w:szCs w:val="24"/>
              </w:rPr>
              <w:t>设备运行的必要资料。</w:t>
            </w:r>
          </w:p>
        </w:tc>
        <w:tc>
          <w:tcPr>
            <w:tcW w:w="1506" w:type="dxa"/>
          </w:tcPr>
          <w:p w:rsidR="00A4375C" w:rsidRDefault="00A4375C"/>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7.9.2.12</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清洗、消毒和灭菌</w:t>
            </w:r>
          </w:p>
        </w:tc>
      </w:tr>
      <w:tr w:rsidR="00A4375C">
        <w:trPr>
          <w:trHeight w:val="617"/>
        </w:trPr>
        <w:tc>
          <w:tcPr>
            <w:tcW w:w="1169" w:type="dxa"/>
            <w:vMerge w:val="restart"/>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在正常使用时，对于通过接触患者或体液或呼出气体可能被污染的</w:t>
            </w:r>
            <w:r>
              <w:rPr>
                <w:rFonts w:ascii="Times New Roman" w:hAnsi="Times New Roman" w:hint="eastAsia"/>
                <w:kern w:val="2"/>
                <w:szCs w:val="24"/>
              </w:rPr>
              <w:t>ME</w:t>
            </w:r>
            <w:r>
              <w:rPr>
                <w:rFonts w:ascii="Times New Roman" w:hAnsi="Times New Roman" w:hint="eastAsia"/>
                <w:kern w:val="2"/>
                <w:szCs w:val="24"/>
              </w:rPr>
              <w:t>设备部件或附件，使用说明书应包含：</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2"/>
              <w:ind w:left="408"/>
              <w:rPr>
                <w:rFonts w:ascii="Times New Roman"/>
                <w:kern w:val="2"/>
                <w:szCs w:val="24"/>
              </w:rPr>
            </w:pPr>
            <w:r>
              <w:rPr>
                <w:rFonts w:ascii="Times New Roman" w:hint="eastAsia"/>
                <w:kern w:val="2"/>
                <w:szCs w:val="24"/>
              </w:rPr>
              <w:t>可使用的清洗、消毒或灭菌方法的细节，和</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2"/>
              <w:ind w:left="408"/>
              <w:rPr>
                <w:rFonts w:ascii="Times New Roman"/>
                <w:kern w:val="2"/>
                <w:szCs w:val="24"/>
              </w:rPr>
            </w:pPr>
            <w:r>
              <w:rPr>
                <w:rFonts w:hint="eastAsia"/>
              </w:rPr>
              <w:t>列出这些ME设备部件或附件可承受的适用的参数，诸如：温度、压力、湿度和时间的限值及循环次数（</w:t>
            </w:r>
            <w:r>
              <w:rPr>
                <w:rFonts w:ascii="Times New Roman" w:hint="eastAsia"/>
                <w:kern w:val="2"/>
                <w:szCs w:val="24"/>
              </w:rPr>
              <w:t>见</w:t>
            </w:r>
            <w:r>
              <w:rPr>
                <w:rFonts w:ascii="Times New Roman" w:hint="eastAsia"/>
                <w:kern w:val="2"/>
                <w:szCs w:val="24"/>
              </w:rPr>
              <w:t>11.6.6</w:t>
            </w:r>
            <w:r>
              <w:rPr>
                <w:rFonts w:ascii="Times New Roman" w:hint="eastAsia"/>
                <w:kern w:val="2"/>
                <w:szCs w:val="24"/>
              </w:rPr>
              <w:t>和</w:t>
            </w:r>
            <w:r>
              <w:rPr>
                <w:rFonts w:ascii="Times New Roman" w:hint="eastAsia"/>
                <w:kern w:val="2"/>
                <w:szCs w:val="24"/>
              </w:rPr>
              <w:t>11.6.7</w:t>
            </w:r>
            <w:r>
              <w:rPr>
                <w:rFonts w:hint="eastAsia"/>
              </w:rPr>
              <w:t>）。</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除非制造商规定材料、元器件、附件或</w:t>
            </w:r>
            <w:r>
              <w:rPr>
                <w:rFonts w:ascii="Times New Roman" w:hAnsi="Times New Roman" w:hint="eastAsia"/>
                <w:kern w:val="2"/>
                <w:szCs w:val="24"/>
              </w:rPr>
              <w:t>ME</w:t>
            </w:r>
            <w:r>
              <w:rPr>
                <w:rFonts w:ascii="Times New Roman" w:hAnsi="Times New Roman" w:hint="eastAsia"/>
                <w:kern w:val="2"/>
                <w:szCs w:val="24"/>
              </w:rPr>
              <w:t>设备在使用前要清洗、消毒或灭菌，本要求不适用于标记预期一次性使用的任何材料、元器件、附件或</w:t>
            </w:r>
            <w:r>
              <w:rPr>
                <w:rFonts w:ascii="Times New Roman" w:hAnsi="Times New Roman" w:hint="eastAsia"/>
                <w:kern w:val="2"/>
                <w:szCs w:val="24"/>
              </w:rPr>
              <w:t>ME</w:t>
            </w:r>
            <w:r>
              <w:rPr>
                <w:rFonts w:ascii="Times New Roman" w:hAnsi="Times New Roman" w:hint="eastAsia"/>
                <w:kern w:val="2"/>
                <w:szCs w:val="24"/>
              </w:rPr>
              <w:t>设备（见</w:t>
            </w:r>
            <w:r>
              <w:rPr>
                <w:rFonts w:ascii="Times New Roman" w:hAnsi="Times New Roman" w:hint="eastAsia"/>
                <w:kern w:val="2"/>
                <w:szCs w:val="24"/>
              </w:rPr>
              <w:t>7.2.1</w:t>
            </w:r>
            <w:r>
              <w:rPr>
                <w:rFonts w:ascii="Times New Roman" w:hAnsi="Times New Roman" w:hint="eastAsia"/>
                <w:kern w:val="2"/>
                <w:szCs w:val="24"/>
              </w:rPr>
              <w:t>）。</w:t>
            </w:r>
          </w:p>
        </w:tc>
        <w:tc>
          <w:tcPr>
            <w:tcW w:w="1506" w:type="dxa"/>
          </w:tcPr>
          <w:p w:rsidR="00A4375C" w:rsidRDefault="00A4375C">
            <w:pPr>
              <w:pStyle w:val="af4"/>
              <w:tabs>
                <w:tab w:val="center" w:pos="4201"/>
                <w:tab w:val="right" w:leader="dot" w:pos="9298"/>
              </w:tabs>
              <w:rPr>
                <w:rFonts w:ascii="Times New Roman" w:hAnsi="Times New Roman"/>
                <w:kern w:val="2"/>
                <w:szCs w:val="24"/>
              </w:rPr>
            </w:pPr>
          </w:p>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7.9.2.13</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保养</w:t>
            </w:r>
          </w:p>
        </w:tc>
      </w:tr>
      <w:tr w:rsidR="00A4375C">
        <w:trPr>
          <w:trHeight w:val="617"/>
        </w:trPr>
        <w:tc>
          <w:tcPr>
            <w:tcW w:w="1169" w:type="dxa"/>
            <w:vMerge w:val="restart"/>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使用说明书应告知操作者或责任方需要执行的关于预防性检查、保养和校准的详细细节，包括保养的频率。</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使用说明书应提供安全地执行必需的常规保养的资料，以确保</w:t>
            </w:r>
            <w:r>
              <w:rPr>
                <w:rFonts w:ascii="Times New Roman" w:hAnsi="Times New Roman" w:hint="eastAsia"/>
                <w:kern w:val="2"/>
                <w:szCs w:val="24"/>
              </w:rPr>
              <w:t>ME</w:t>
            </w:r>
            <w:r>
              <w:rPr>
                <w:rFonts w:ascii="Times New Roman" w:hAnsi="Times New Roman" w:hint="eastAsia"/>
                <w:kern w:val="2"/>
                <w:szCs w:val="24"/>
              </w:rPr>
              <w:t>设备能持续安全使用。</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此外，使用说明书还应提出哪些部件应由维护人员进行预防性检查和保养，以及适用的周期，但不必包括执行这种保养的具体细节。</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包含预期由维护人员外的任何其他人保养的可充电电池的</w:t>
            </w:r>
            <w:r>
              <w:rPr>
                <w:rFonts w:ascii="Times New Roman" w:hAnsi="Times New Roman" w:hint="eastAsia"/>
                <w:kern w:val="2"/>
                <w:szCs w:val="24"/>
              </w:rPr>
              <w:t>ME</w:t>
            </w:r>
            <w:r>
              <w:rPr>
                <w:rFonts w:ascii="Times New Roman" w:hAnsi="Times New Roman" w:hint="eastAsia"/>
                <w:kern w:val="2"/>
                <w:szCs w:val="24"/>
              </w:rPr>
              <w:t>设备，使用说明书应有说明以确保充分的保养。</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7.9.2.14</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附件、附加设备、使用的材料</w:t>
            </w:r>
          </w:p>
        </w:tc>
      </w:tr>
      <w:tr w:rsidR="00A4375C">
        <w:trPr>
          <w:trHeight w:val="632"/>
        </w:trPr>
        <w:tc>
          <w:tcPr>
            <w:tcW w:w="1169" w:type="dxa"/>
            <w:vMerge w:val="restart"/>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使用说明书应包括制造商确定的旨在与</w:t>
            </w:r>
            <w:r>
              <w:rPr>
                <w:rFonts w:ascii="Times New Roman" w:hAnsi="Times New Roman" w:hint="eastAsia"/>
                <w:kern w:val="2"/>
                <w:szCs w:val="24"/>
              </w:rPr>
              <w:t>ME</w:t>
            </w:r>
            <w:r>
              <w:rPr>
                <w:rFonts w:ascii="Times New Roman" w:hAnsi="Times New Roman" w:hint="eastAsia"/>
                <w:kern w:val="2"/>
                <w:szCs w:val="24"/>
              </w:rPr>
              <w:t>设备一起使用的附件、可拆卸部件和材料的清单。</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w:t>
            </w:r>
            <w:r>
              <w:rPr>
                <w:rFonts w:ascii="Times New Roman" w:hAnsi="Times New Roman" w:hint="eastAsia"/>
                <w:kern w:val="2"/>
                <w:szCs w:val="24"/>
              </w:rPr>
              <w:t>ME</w:t>
            </w:r>
            <w:r>
              <w:rPr>
                <w:rFonts w:ascii="Times New Roman" w:hAnsi="Times New Roman" w:hint="eastAsia"/>
                <w:kern w:val="2"/>
                <w:szCs w:val="24"/>
              </w:rPr>
              <w:t>设备预期接收来自</w:t>
            </w:r>
            <w:r>
              <w:rPr>
                <w:rFonts w:ascii="Times New Roman" w:hAnsi="Times New Roman" w:hint="eastAsia"/>
                <w:kern w:val="2"/>
                <w:szCs w:val="24"/>
              </w:rPr>
              <w:t>ME</w:t>
            </w:r>
            <w:r>
              <w:rPr>
                <w:rFonts w:ascii="Times New Roman" w:hAnsi="Times New Roman" w:hint="eastAsia"/>
                <w:kern w:val="2"/>
                <w:szCs w:val="24"/>
              </w:rPr>
              <w:t>系统中其他设备的电能，使用说明书中应明确这些其他设备的规格以确保符合本部分的要求（例如：部件号、额定电压、最大或最小功率、防护分类、间歇或连续工作）。</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7.9.2.15</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环境保护</w:t>
            </w:r>
          </w:p>
        </w:tc>
      </w:tr>
      <w:tr w:rsidR="00A4375C">
        <w:trPr>
          <w:trHeight w:val="632"/>
        </w:trPr>
        <w:tc>
          <w:tcPr>
            <w:tcW w:w="1169" w:type="dxa"/>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使用说明书应提供废弃物，残渣等以及</w:t>
            </w:r>
            <w:r>
              <w:rPr>
                <w:rFonts w:ascii="Times New Roman" w:hAnsi="Times New Roman" w:hint="eastAsia"/>
                <w:kern w:val="2"/>
                <w:szCs w:val="24"/>
              </w:rPr>
              <w:t>ME</w:t>
            </w:r>
            <w:r>
              <w:rPr>
                <w:rFonts w:ascii="Times New Roman" w:hAnsi="Times New Roman" w:hint="eastAsia"/>
                <w:kern w:val="2"/>
                <w:szCs w:val="24"/>
              </w:rPr>
              <w:t>设备和附件在其预期使用寿命结束时正确处理的建议。</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7.9.2.16</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参考技术说明书</w:t>
            </w:r>
          </w:p>
        </w:tc>
      </w:tr>
      <w:tr w:rsidR="00A4375C">
        <w:trPr>
          <w:trHeight w:val="617"/>
        </w:trPr>
        <w:tc>
          <w:tcPr>
            <w:tcW w:w="1169" w:type="dxa"/>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使用说明书应包含</w:t>
            </w:r>
            <w:r>
              <w:rPr>
                <w:rFonts w:ascii="Times New Roman" w:hAnsi="Times New Roman" w:hint="eastAsia"/>
                <w:kern w:val="2"/>
                <w:szCs w:val="24"/>
              </w:rPr>
              <w:t>7.9.3</w:t>
            </w:r>
            <w:r>
              <w:rPr>
                <w:rFonts w:ascii="Times New Roman" w:hAnsi="Times New Roman" w:hint="eastAsia"/>
                <w:kern w:val="2"/>
                <w:szCs w:val="24"/>
              </w:rPr>
              <w:t>规定的资料或提及哪里可以找到</w:t>
            </w:r>
            <w:r>
              <w:rPr>
                <w:rFonts w:ascii="Times New Roman" w:hAnsi="Times New Roman" w:hint="eastAsia"/>
                <w:kern w:val="2"/>
                <w:szCs w:val="24"/>
              </w:rPr>
              <w:t>7.9.3</w:t>
            </w:r>
            <w:r>
              <w:rPr>
                <w:rFonts w:ascii="Times New Roman" w:hAnsi="Times New Roman" w:hint="eastAsia"/>
                <w:kern w:val="2"/>
                <w:szCs w:val="24"/>
              </w:rPr>
              <w:t>规定材料（例如：在维修手册中）。</w:t>
            </w:r>
          </w:p>
        </w:tc>
        <w:tc>
          <w:tcPr>
            <w:tcW w:w="1506" w:type="dxa"/>
          </w:tcPr>
          <w:p w:rsidR="00A4375C" w:rsidRDefault="00A4375C"/>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7.9.2.17</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ME设备发射辐射</w:t>
            </w:r>
          </w:p>
        </w:tc>
      </w:tr>
      <w:tr w:rsidR="00A4375C">
        <w:trPr>
          <w:trHeight w:val="617"/>
        </w:trPr>
        <w:tc>
          <w:tcPr>
            <w:tcW w:w="1169" w:type="dxa"/>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为了医用目的发射辐射的</w:t>
            </w:r>
            <w:r>
              <w:rPr>
                <w:rFonts w:ascii="Times New Roman" w:hAnsi="Times New Roman" w:hint="eastAsia"/>
                <w:kern w:val="2"/>
                <w:szCs w:val="24"/>
              </w:rPr>
              <w:t>ME</w:t>
            </w:r>
            <w:r>
              <w:rPr>
                <w:rFonts w:ascii="Times New Roman" w:hAnsi="Times New Roman" w:hint="eastAsia"/>
                <w:kern w:val="2"/>
                <w:szCs w:val="24"/>
              </w:rPr>
              <w:t>设备，使用说明书应指出辐射的性质、类型、强度和分布。</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7.9.2.18</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无菌的ME设备和附件</w:t>
            </w:r>
          </w:p>
        </w:tc>
      </w:tr>
      <w:tr w:rsidR="00A4375C">
        <w:trPr>
          <w:trHeight w:val="315"/>
        </w:trPr>
        <w:tc>
          <w:tcPr>
            <w:tcW w:w="1169" w:type="dxa"/>
            <w:vMerge w:val="restart"/>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无菌的</w:t>
            </w:r>
            <w:r>
              <w:rPr>
                <w:rFonts w:ascii="Times New Roman" w:hAnsi="Times New Roman" w:hint="eastAsia"/>
                <w:kern w:val="2"/>
                <w:szCs w:val="24"/>
              </w:rPr>
              <w:t>ME</w:t>
            </w:r>
            <w:r>
              <w:rPr>
                <w:rFonts w:ascii="Times New Roman" w:hAnsi="Times New Roman" w:hint="eastAsia"/>
                <w:kern w:val="2"/>
                <w:szCs w:val="24"/>
              </w:rPr>
              <w:t>设备或附件的使用说明书应指明已被灭菌和灭菌的方法。</w:t>
            </w:r>
          </w:p>
        </w:tc>
        <w:tc>
          <w:tcPr>
            <w:tcW w:w="1506" w:type="dxa"/>
          </w:tcPr>
          <w:p w:rsidR="00A4375C" w:rsidRDefault="00A4375C"/>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r>
              <w:rPr>
                <w:rFonts w:hint="eastAsia"/>
              </w:rPr>
              <w:t>使用说明书应指明灭菌包装损坏发生的必要的处理程序，适当时，应详细的说明重新灭菌的适当方法（见</w:t>
            </w:r>
            <w:r>
              <w:rPr>
                <w:rFonts w:hint="eastAsia"/>
              </w:rPr>
              <w:t>7.9.2.12</w:t>
            </w:r>
            <w:r>
              <w:rPr>
                <w:rFonts w:hint="eastAsia"/>
              </w:rPr>
              <w:t>）。</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7.9.2.19</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唯一的版本识别</w:t>
            </w:r>
          </w:p>
        </w:tc>
      </w:tr>
      <w:tr w:rsidR="00A4375C">
        <w:trPr>
          <w:trHeight w:val="300"/>
        </w:trPr>
        <w:tc>
          <w:tcPr>
            <w:tcW w:w="1169" w:type="dxa"/>
          </w:tcPr>
          <w:p w:rsidR="00A4375C" w:rsidRDefault="00A4375C">
            <w:pPr>
              <w:pStyle w:val="af4"/>
              <w:tabs>
                <w:tab w:val="center" w:pos="4201"/>
                <w:tab w:val="right" w:leader="dot" w:pos="9298"/>
              </w:tabs>
              <w:ind w:firstLine="422"/>
              <w:rPr>
                <w:rFonts w:ascii="Times New Roman" w:hAnsi="Times New Roman"/>
                <w:b/>
                <w:kern w:val="2"/>
                <w:szCs w:val="24"/>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使用说明书应包含唯一的版本识别，诸如发布日期。</w:t>
            </w:r>
          </w:p>
        </w:tc>
        <w:tc>
          <w:tcPr>
            <w:tcW w:w="1506" w:type="dxa"/>
          </w:tcPr>
          <w:p w:rsidR="00A4375C" w:rsidRDefault="00A4375C">
            <w:pPr>
              <w:pStyle w:val="af4"/>
              <w:tabs>
                <w:tab w:val="center" w:pos="4201"/>
                <w:tab w:val="right" w:leader="dot" w:pos="9298"/>
              </w:tabs>
              <w:rPr>
                <w:rFonts w:ascii="Times New Roman" w:hAnsi="Times New Roman"/>
                <w:kern w:val="2"/>
                <w:szCs w:val="24"/>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7.9.3</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技术说明书（参见表C.6）</w:t>
            </w:r>
          </w:p>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7.9.3.1</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概述</w:t>
            </w:r>
          </w:p>
        </w:tc>
      </w:tr>
      <w:tr w:rsidR="00A4375C">
        <w:trPr>
          <w:trHeight w:val="617"/>
        </w:trPr>
        <w:tc>
          <w:tcPr>
            <w:tcW w:w="1169" w:type="dxa"/>
            <w:vMerge w:val="restart"/>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技术说明书应提供</w:t>
            </w:r>
            <w:r>
              <w:rPr>
                <w:rFonts w:ascii="Times New Roman" w:hAnsi="Times New Roman" w:hint="eastAsia"/>
                <w:kern w:val="2"/>
                <w:szCs w:val="24"/>
              </w:rPr>
              <w:t>ME</w:t>
            </w:r>
            <w:r>
              <w:rPr>
                <w:rFonts w:ascii="Times New Roman" w:hAnsi="Times New Roman" w:hint="eastAsia"/>
                <w:kern w:val="2"/>
                <w:szCs w:val="24"/>
              </w:rPr>
              <w:t>设备安全运行，运输和贮存，安装所需要的措施和条件，以及准备使用的所有必要数据。这应包括：</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——容许使用的环境条件，包括运输和贮存条件。见</w:t>
            </w:r>
            <w:r>
              <w:rPr>
                <w:rFonts w:ascii="Times New Roman" w:hAnsi="Times New Roman" w:hint="eastAsia"/>
                <w:kern w:val="2"/>
                <w:szCs w:val="24"/>
              </w:rPr>
              <w:t>7.2.17</w:t>
            </w:r>
            <w:r>
              <w:rPr>
                <w:rFonts w:ascii="Times New Roman" w:hAnsi="Times New Roman" w:hint="eastAsia"/>
                <w:kern w:val="2"/>
                <w:szCs w:val="24"/>
              </w:rPr>
              <w:t>；</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ME</w:t>
            </w:r>
            <w:r>
              <w:rPr>
                <w:rFonts w:ascii="Times New Roman" w:hAnsi="Times New Roman" w:hint="eastAsia"/>
                <w:kern w:val="2"/>
                <w:szCs w:val="24"/>
              </w:rPr>
              <w:t>设备所有的特性参数，包括范围、准确度以及显示值的精度或在何处获取这些参数的指示；</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——任何特殊的安装要求，诸如：供电网的最大容许近似阻抗；</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——如果使用液体冷却，进口压力和流量值的容许范围，以及冷却液的化学成分；</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ME</w:t>
            </w:r>
            <w:r>
              <w:rPr>
                <w:rFonts w:ascii="Times New Roman" w:hAnsi="Times New Roman" w:hint="eastAsia"/>
                <w:kern w:val="2"/>
                <w:szCs w:val="24"/>
              </w:rPr>
              <w:t>设备与供电网隔离措施的说明，若该措施与</w:t>
            </w:r>
            <w:r>
              <w:rPr>
                <w:rFonts w:ascii="Times New Roman" w:hAnsi="Times New Roman" w:hint="eastAsia"/>
                <w:kern w:val="2"/>
                <w:szCs w:val="24"/>
              </w:rPr>
              <w:t>ME</w:t>
            </w:r>
            <w:r>
              <w:rPr>
                <w:rFonts w:ascii="Times New Roman" w:hAnsi="Times New Roman" w:hint="eastAsia"/>
                <w:kern w:val="2"/>
                <w:szCs w:val="24"/>
              </w:rPr>
              <w:t>设备不是一体的</w:t>
            </w:r>
            <w:r>
              <w:rPr>
                <w:rFonts w:ascii="Times New Roman" w:hAnsi="Times New Roman" w:hint="eastAsia"/>
                <w:kern w:val="2"/>
                <w:szCs w:val="24"/>
              </w:rPr>
              <w:t>[</w:t>
            </w:r>
            <w:r>
              <w:rPr>
                <w:rFonts w:ascii="Times New Roman" w:hAnsi="Times New Roman" w:hint="eastAsia"/>
                <w:kern w:val="2"/>
                <w:szCs w:val="24"/>
              </w:rPr>
              <w:t>见</w:t>
            </w:r>
            <w:r>
              <w:rPr>
                <w:rFonts w:ascii="Times New Roman" w:hAnsi="Times New Roman" w:hint="eastAsia"/>
                <w:kern w:val="2"/>
                <w:szCs w:val="24"/>
              </w:rPr>
              <w:t>8.11.1 b</w:t>
            </w:r>
            <w:r>
              <w:rPr>
                <w:rFonts w:ascii="Times New Roman" w:hAnsi="Times New Roman" w:hint="eastAsia"/>
                <w:kern w:val="2"/>
                <w:szCs w:val="24"/>
              </w:rPr>
              <w:t>）</w:t>
            </w:r>
            <w:r>
              <w:rPr>
                <w:rFonts w:ascii="Times New Roman" w:hAnsi="Times New Roman" w:hint="eastAsia"/>
                <w:kern w:val="2"/>
                <w:szCs w:val="24"/>
              </w:rPr>
              <w:t>]</w:t>
            </w:r>
            <w:r>
              <w:rPr>
                <w:rFonts w:ascii="Times New Roman" w:hAnsi="Times New Roman" w:hint="eastAsia"/>
                <w:kern w:val="2"/>
                <w:szCs w:val="24"/>
              </w:rPr>
              <w:t>；</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——若适用，部分用油密封的</w:t>
            </w:r>
            <w:r>
              <w:rPr>
                <w:rFonts w:ascii="Times New Roman" w:hAnsi="Times New Roman" w:hint="eastAsia"/>
                <w:kern w:val="2"/>
                <w:szCs w:val="24"/>
              </w:rPr>
              <w:t>ME</w:t>
            </w:r>
            <w:r>
              <w:rPr>
                <w:rFonts w:ascii="Times New Roman" w:hAnsi="Times New Roman" w:hint="eastAsia"/>
                <w:kern w:val="2"/>
                <w:szCs w:val="24"/>
              </w:rPr>
              <w:t>设备或其部件检查油位措施的说明（见</w:t>
            </w:r>
            <w:r>
              <w:rPr>
                <w:rFonts w:ascii="Times New Roman" w:hAnsi="Times New Roman" w:hint="eastAsia"/>
                <w:kern w:val="2"/>
                <w:szCs w:val="24"/>
              </w:rPr>
              <w:t>15.4.9</w:t>
            </w:r>
            <w:r>
              <w:rPr>
                <w:rFonts w:ascii="Times New Roman" w:hAnsi="Times New Roman" w:hint="eastAsia"/>
                <w:kern w:val="2"/>
                <w:szCs w:val="24"/>
              </w:rPr>
              <w:t>）；</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——警告性声明中要提出未经授权改装</w:t>
            </w:r>
            <w:r>
              <w:rPr>
                <w:rFonts w:ascii="Times New Roman" w:hAnsi="Times New Roman" w:hint="eastAsia"/>
                <w:kern w:val="2"/>
                <w:szCs w:val="24"/>
              </w:rPr>
              <w:t>ME</w:t>
            </w:r>
            <w:r>
              <w:rPr>
                <w:rFonts w:ascii="Times New Roman" w:hAnsi="Times New Roman" w:hint="eastAsia"/>
                <w:kern w:val="2"/>
                <w:szCs w:val="24"/>
              </w:rPr>
              <w:t>设备可能导致危险（源），例如如下声明：</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300" w:firstLine="630"/>
              <w:rPr>
                <w:rFonts w:ascii="Times New Roman" w:hAnsi="Times New Roman"/>
                <w:kern w:val="2"/>
                <w:szCs w:val="24"/>
              </w:rPr>
            </w:pPr>
            <w:r>
              <w:rPr>
                <w:rFonts w:ascii="Times New Roman" w:hAnsi="Times New Roman" w:hint="eastAsia"/>
                <w:kern w:val="2"/>
                <w:szCs w:val="24"/>
              </w:rPr>
              <w:t>“警告：不允许改装本设备。”</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300" w:firstLine="630"/>
              <w:rPr>
                <w:rFonts w:ascii="Times New Roman" w:hAnsi="Times New Roman"/>
                <w:kern w:val="2"/>
                <w:szCs w:val="24"/>
              </w:rPr>
            </w:pPr>
            <w:r>
              <w:rPr>
                <w:rFonts w:ascii="Times New Roman" w:hAnsi="Times New Roman" w:hint="eastAsia"/>
                <w:kern w:val="2"/>
                <w:szCs w:val="24"/>
              </w:rPr>
              <w:t>“警告：未经制造商授权不要改装本设备。”</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300" w:firstLine="630"/>
              <w:rPr>
                <w:rFonts w:ascii="Times New Roman" w:hAnsi="Times New Roman"/>
                <w:kern w:val="2"/>
                <w:szCs w:val="24"/>
              </w:rPr>
            </w:pPr>
            <w:r>
              <w:rPr>
                <w:rFonts w:ascii="Times New Roman" w:hAnsi="Times New Roman" w:hint="eastAsia"/>
                <w:kern w:val="2"/>
                <w:szCs w:val="24"/>
              </w:rPr>
              <w:t>“警告：如果改装本设备，一定要进行适当的检查和试验以确保设备能持续安全使用。”</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——基本性能及任何对基本性能和基本安全进行的必要的周期性测试的相关</w:t>
            </w:r>
            <w:r>
              <w:rPr>
                <w:rFonts w:ascii="Times New Roman" w:hAnsi="Times New Roman" w:hint="eastAsia"/>
                <w:kern w:val="2"/>
                <w:szCs w:val="24"/>
              </w:rPr>
              <w:lastRenderedPageBreak/>
              <w:t>资料，包括措施，方法及建议频率的细节。</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如果技术说明书与使用说明书是分开的，应包含：</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7.2</w:t>
            </w:r>
            <w:r>
              <w:rPr>
                <w:rFonts w:ascii="Times New Roman" w:hAnsi="Times New Roman" w:hint="eastAsia"/>
                <w:kern w:val="2"/>
                <w:szCs w:val="24"/>
              </w:rPr>
              <w:t>要求的资料；</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——第</w:t>
            </w:r>
            <w:r>
              <w:rPr>
                <w:rFonts w:ascii="Times New Roman" w:hAnsi="Times New Roman" w:hint="eastAsia"/>
                <w:kern w:val="2"/>
                <w:szCs w:val="24"/>
              </w:rPr>
              <w:t>6</w:t>
            </w:r>
            <w:r>
              <w:rPr>
                <w:rFonts w:ascii="Times New Roman" w:hAnsi="Times New Roman" w:hint="eastAsia"/>
                <w:kern w:val="2"/>
                <w:szCs w:val="24"/>
              </w:rPr>
              <w:t>章规定的所有适用分类，任何警告和安全标志以及安全符号的解释（标记在</w:t>
            </w:r>
            <w:r>
              <w:rPr>
                <w:rFonts w:ascii="Times New Roman" w:hAnsi="Times New Roman" w:hint="eastAsia"/>
                <w:kern w:val="2"/>
                <w:szCs w:val="24"/>
              </w:rPr>
              <w:t>ME</w:t>
            </w:r>
            <w:r>
              <w:rPr>
                <w:rFonts w:ascii="Times New Roman" w:hAnsi="Times New Roman" w:hint="eastAsia"/>
                <w:kern w:val="2"/>
                <w:szCs w:val="24"/>
              </w:rPr>
              <w:t>设备上的）；</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ME</w:t>
            </w:r>
            <w:r>
              <w:rPr>
                <w:rFonts w:ascii="Times New Roman" w:hAnsi="Times New Roman" w:hint="eastAsia"/>
                <w:kern w:val="2"/>
                <w:szCs w:val="24"/>
              </w:rPr>
              <w:t>设备的简要描述，</w:t>
            </w:r>
            <w:r>
              <w:rPr>
                <w:rFonts w:ascii="Times New Roman" w:hAnsi="Times New Roman" w:hint="eastAsia"/>
                <w:kern w:val="2"/>
                <w:szCs w:val="24"/>
              </w:rPr>
              <w:t>ME</w:t>
            </w:r>
            <w:r>
              <w:rPr>
                <w:rFonts w:ascii="Times New Roman" w:hAnsi="Times New Roman" w:hint="eastAsia"/>
                <w:kern w:val="2"/>
                <w:szCs w:val="24"/>
              </w:rPr>
              <w:t>设备如何运行以及其重要的物理和性能特性；和</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——唯一的版本识别，诸如发布日期。</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制造商可指定维护人员的最低资格。若指定，这些要求应在技术说明书中记载。</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315"/>
        </w:trPr>
        <w:tc>
          <w:tcPr>
            <w:tcW w:w="1169" w:type="dxa"/>
          </w:tcPr>
          <w:p w:rsidR="00A4375C" w:rsidRDefault="00430AB1">
            <w:pPr>
              <w:rPr>
                <w:rFonts w:ascii="宋体" w:hAnsi="宋体" w:cs="宋体"/>
                <w:b/>
                <w:szCs w:val="21"/>
              </w:rPr>
            </w:pPr>
            <w:r>
              <w:rPr>
                <w:rFonts w:ascii="宋体" w:hAnsi="宋体" w:cs="宋体" w:hint="eastAsia"/>
                <w:b/>
                <w:szCs w:val="21"/>
              </w:rPr>
              <w:t>7.9.3.2</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熔断器、电源软电线和其他部件的更换</w:t>
            </w:r>
          </w:p>
        </w:tc>
      </w:tr>
      <w:tr w:rsidR="00A4375C">
        <w:trPr>
          <w:trHeight w:val="300"/>
        </w:trPr>
        <w:tc>
          <w:tcPr>
            <w:tcW w:w="1169" w:type="dxa"/>
            <w:vMerge w:val="restart"/>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若适用，技术说明书应包含下述要求：</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——若不能根据</w:t>
            </w:r>
            <w:r>
              <w:rPr>
                <w:rFonts w:ascii="Times New Roman" w:hAnsi="Times New Roman" w:hint="eastAsia"/>
                <w:kern w:val="2"/>
                <w:szCs w:val="24"/>
              </w:rPr>
              <w:t>ME</w:t>
            </w:r>
            <w:r>
              <w:rPr>
                <w:rFonts w:ascii="Times New Roman" w:hAnsi="Times New Roman" w:hint="eastAsia"/>
                <w:kern w:val="2"/>
                <w:szCs w:val="24"/>
              </w:rPr>
              <w:t>设备的额定电流和运行模式来决定熔断器型号和标称值时，永久性安装的</w:t>
            </w:r>
            <w:r>
              <w:rPr>
                <w:rFonts w:ascii="Times New Roman" w:hAnsi="Times New Roman" w:hint="eastAsia"/>
                <w:kern w:val="2"/>
                <w:szCs w:val="24"/>
              </w:rPr>
              <w:t>ME</w:t>
            </w:r>
            <w:r>
              <w:rPr>
                <w:rFonts w:ascii="Times New Roman" w:hAnsi="Times New Roman" w:hint="eastAsia"/>
                <w:kern w:val="2"/>
                <w:szCs w:val="24"/>
              </w:rPr>
              <w:t>设备外部供电网中使用的熔断器型号和所有标称值；</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——具有不可拆卸电源软电线的</w:t>
            </w:r>
            <w:r>
              <w:rPr>
                <w:rFonts w:ascii="Times New Roman" w:hAnsi="Times New Roman" w:hint="eastAsia"/>
                <w:kern w:val="2"/>
                <w:szCs w:val="24"/>
              </w:rPr>
              <w:t xml:space="preserve">ME </w:t>
            </w:r>
            <w:r>
              <w:rPr>
                <w:rFonts w:ascii="Times New Roman" w:hAnsi="Times New Roman" w:hint="eastAsia"/>
                <w:kern w:val="2"/>
                <w:szCs w:val="24"/>
              </w:rPr>
              <w:t>设备，声明是否由维护人员更换电源软电线，如果是，说明正确的连接和固定以保证</w:t>
            </w:r>
            <w:r>
              <w:rPr>
                <w:rFonts w:ascii="Times New Roman" w:hAnsi="Times New Roman" w:hint="eastAsia"/>
                <w:kern w:val="2"/>
                <w:szCs w:val="24"/>
              </w:rPr>
              <w:t>8.11.3</w:t>
            </w:r>
            <w:r>
              <w:rPr>
                <w:rFonts w:ascii="Times New Roman" w:hAnsi="Times New Roman" w:hint="eastAsia"/>
                <w:kern w:val="2"/>
                <w:szCs w:val="24"/>
              </w:rPr>
              <w:t>的要求持续满足；</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——制造商规定由维护人员更换的可互换或可拆卸部件的正确更换说明；和</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144"/>
        </w:trPr>
        <w:tc>
          <w:tcPr>
            <w:tcW w:w="1169" w:type="dxa"/>
            <w:vMerge/>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——当元器件的更换可能导致不可接受的风险时，说明危险（源）性质的适当警告，以及如果制造商规定由维护人员更换元器件，安全更换元器件的所有必要的资料。</w:t>
            </w:r>
          </w:p>
        </w:tc>
        <w:tc>
          <w:tcPr>
            <w:tcW w:w="1506" w:type="dxa"/>
          </w:tcPr>
          <w:p w:rsidR="00A4375C" w:rsidRDefault="00A4375C">
            <w:pPr>
              <w:pStyle w:val="af4"/>
              <w:tabs>
                <w:tab w:val="center" w:pos="4201"/>
                <w:tab w:val="right" w:leader="dot" w:pos="9298"/>
              </w:tabs>
              <w:ind w:firstLineChars="0" w:firstLine="0"/>
              <w:rPr>
                <w:rFonts w:ascii="Times New Roman" w:hAnsi="Times New Roman"/>
                <w:kern w:val="2"/>
                <w:szCs w:val="24"/>
              </w:rPr>
            </w:pPr>
          </w:p>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7.9.3.3</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电路图、元器件清单等</w:t>
            </w:r>
          </w:p>
        </w:tc>
      </w:tr>
      <w:tr w:rsidR="00A4375C">
        <w:trPr>
          <w:trHeight w:val="947"/>
        </w:trPr>
        <w:tc>
          <w:tcPr>
            <w:tcW w:w="1169" w:type="dxa"/>
          </w:tcPr>
          <w:p w:rsidR="00A4375C" w:rsidRDefault="00A4375C">
            <w:pPr>
              <w:rPr>
                <w:rFonts w:ascii="宋体" w:hAnsi="宋体" w:cs="宋体"/>
                <w:b/>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技术说明书应声明制造商可按要求提供电路图、元器件清单、图注、校准细则，或其它有助于维护人员修理由制造商指定的维护人员可修理的</w:t>
            </w:r>
            <w:r>
              <w:rPr>
                <w:rFonts w:ascii="Times New Roman" w:hAnsi="Times New Roman" w:hint="eastAsia"/>
                <w:kern w:val="2"/>
                <w:szCs w:val="24"/>
              </w:rPr>
              <w:t>ME</w:t>
            </w:r>
            <w:r>
              <w:rPr>
                <w:rFonts w:ascii="Times New Roman" w:hAnsi="Times New Roman" w:hint="eastAsia"/>
                <w:kern w:val="2"/>
                <w:szCs w:val="24"/>
              </w:rPr>
              <w:t>设备部件的资料。</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7.9.3.4</w:t>
            </w:r>
          </w:p>
        </w:tc>
        <w:tc>
          <w:tcPr>
            <w:tcW w:w="8685" w:type="dxa"/>
            <w:gridSpan w:val="2"/>
          </w:tcPr>
          <w:p w:rsidR="00A4375C" w:rsidRDefault="00430AB1">
            <w:pPr>
              <w:rPr>
                <w:rFonts w:ascii="宋体" w:hAnsi="宋体" w:cs="宋体"/>
                <w:b/>
                <w:bCs/>
                <w:szCs w:val="21"/>
              </w:rPr>
            </w:pPr>
            <w:r>
              <w:rPr>
                <w:rFonts w:ascii="宋体" w:hAnsi="宋体" w:cs="宋体" w:hint="eastAsia"/>
                <w:b/>
                <w:bCs/>
                <w:szCs w:val="21"/>
              </w:rPr>
              <w:t>网电源分断</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kern w:val="2"/>
                <w:szCs w:val="24"/>
              </w:rPr>
            </w:pPr>
            <w:r>
              <w:rPr>
                <w:rFonts w:ascii="Times New Roman" w:hAnsi="Times New Roman" w:hint="eastAsia"/>
                <w:kern w:val="2"/>
                <w:szCs w:val="24"/>
              </w:rPr>
              <w:t>技术说明书应清晰指明使用任何措施以达到符合</w:t>
            </w:r>
            <w:r>
              <w:rPr>
                <w:rFonts w:ascii="Times New Roman" w:hAnsi="Times New Roman" w:hint="eastAsia"/>
                <w:kern w:val="2"/>
                <w:szCs w:val="24"/>
              </w:rPr>
              <w:t>8.11.1</w:t>
            </w:r>
            <w:r>
              <w:rPr>
                <w:rFonts w:ascii="Times New Roman" w:hAnsi="Times New Roman" w:hint="eastAsia"/>
                <w:kern w:val="2"/>
                <w:szCs w:val="24"/>
              </w:rPr>
              <w:t>的要求。</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8</w:t>
            </w:r>
            <w:r>
              <w:rPr>
                <w:rFonts w:ascii="宋体" w:hAnsi="宋体" w:cs="宋体"/>
                <w:b/>
                <w:szCs w:val="21"/>
              </w:rPr>
              <w:t>.4.4</w:t>
            </w:r>
          </w:p>
        </w:tc>
        <w:tc>
          <w:tcPr>
            <w:tcW w:w="7179" w:type="dxa"/>
          </w:tcPr>
          <w:p w:rsidR="00A4375C" w:rsidRDefault="00430AB1">
            <w:pPr>
              <w:pStyle w:val="af4"/>
              <w:tabs>
                <w:tab w:val="center" w:pos="4201"/>
                <w:tab w:val="right" w:leader="dot" w:pos="9298"/>
              </w:tabs>
              <w:ind w:firstLineChars="0" w:firstLine="0"/>
              <w:rPr>
                <w:rFonts w:ascii="Times New Roman" w:hAnsi="Times New Roman"/>
                <w:b/>
                <w:kern w:val="2"/>
                <w:szCs w:val="24"/>
              </w:rPr>
            </w:pPr>
            <w:r>
              <w:rPr>
                <w:rFonts w:ascii="Times New Roman" w:hAnsi="Times New Roman" w:hint="eastAsia"/>
                <w:b/>
                <w:kern w:val="2"/>
                <w:szCs w:val="24"/>
              </w:rPr>
              <w:t>内部电容电路</w:t>
            </w:r>
          </w:p>
        </w:tc>
        <w:tc>
          <w:tcPr>
            <w:tcW w:w="1506" w:type="dxa"/>
          </w:tcPr>
          <w:p w:rsidR="00A4375C" w:rsidRDefault="00A4375C"/>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如果不能自动放电且仅在使用工具时才能打开调节孔盖，则允许在设备中设有手动放电装置。对电容器或与其相连的电路应标记</w:t>
            </w:r>
            <w:r>
              <w:rPr>
                <w:rFonts w:ascii="Times New Roman" w:hAnsi="Times New Roman" w:hint="eastAsia"/>
                <w:kern w:val="2"/>
                <w:szCs w:val="24"/>
              </w:rPr>
              <w:t>GB/T 5465.2</w:t>
            </w:r>
            <w:r>
              <w:rPr>
                <w:rFonts w:ascii="Times New Roman" w:hAnsi="Times New Roman" w:hint="eastAsia"/>
                <w:kern w:val="2"/>
                <w:szCs w:val="24"/>
              </w:rPr>
              <w:t>中</w:t>
            </w:r>
            <w:r>
              <w:rPr>
                <w:rFonts w:ascii="Times New Roman" w:hAnsi="Times New Roman" w:hint="eastAsia"/>
                <w:kern w:val="2"/>
                <w:szCs w:val="24"/>
              </w:rPr>
              <w:t>5036</w:t>
            </w:r>
            <w:r>
              <w:rPr>
                <w:rFonts w:ascii="Times New Roman" w:hAnsi="Times New Roman" w:hint="eastAsia"/>
                <w:kern w:val="2"/>
                <w:szCs w:val="24"/>
              </w:rPr>
              <w:t>的符号</w:t>
            </w:r>
            <w:r>
              <w:rPr>
                <w:rFonts w:ascii="Times New Roman" w:hAnsi="Times New Roman" w:hint="eastAsia"/>
                <w:kern w:val="2"/>
                <w:szCs w:val="24"/>
              </w:rPr>
              <w:t>(</w:t>
            </w:r>
            <w:r>
              <w:rPr>
                <w:rFonts w:ascii="Times New Roman" w:hAnsi="Times New Roman" w:hint="eastAsia"/>
                <w:kern w:val="2"/>
                <w:szCs w:val="24"/>
              </w:rPr>
              <w:t>参见表</w:t>
            </w:r>
            <w:r>
              <w:rPr>
                <w:rFonts w:ascii="Times New Roman" w:hAnsi="Times New Roman" w:hint="eastAsia"/>
                <w:kern w:val="2"/>
                <w:szCs w:val="24"/>
              </w:rPr>
              <w:t xml:space="preserve"> D.1, </w:t>
            </w:r>
            <w:r>
              <w:rPr>
                <w:rFonts w:ascii="Times New Roman" w:hAnsi="Times New Roman" w:hint="eastAsia"/>
                <w:kern w:val="2"/>
                <w:szCs w:val="24"/>
              </w:rPr>
              <w:t>符号</w:t>
            </w:r>
            <w:r>
              <w:rPr>
                <w:rFonts w:ascii="Times New Roman" w:hAnsi="Times New Roman" w:hint="eastAsia"/>
                <w:kern w:val="2"/>
                <w:szCs w:val="24"/>
              </w:rPr>
              <w:t xml:space="preserve"> 24)</w:t>
            </w:r>
            <w:r>
              <w:rPr>
                <w:rFonts w:ascii="Times New Roman" w:hAnsi="Times New Roman" w:hint="eastAsia"/>
                <w:kern w:val="2"/>
                <w:szCs w:val="24"/>
              </w:rPr>
              <w:t>，并且非自动放电装置应在</w:t>
            </w:r>
            <w:r>
              <w:rPr>
                <w:rFonts w:ascii="Times New Roman" w:hAnsi="Times New Roman" w:hint="eastAsia"/>
                <w:b/>
                <w:kern w:val="2"/>
                <w:szCs w:val="24"/>
              </w:rPr>
              <w:t>技术说明书</w:t>
            </w:r>
            <w:r>
              <w:rPr>
                <w:rFonts w:ascii="Times New Roman" w:hAnsi="Times New Roman" w:hint="eastAsia"/>
                <w:kern w:val="2"/>
                <w:szCs w:val="24"/>
              </w:rPr>
              <w:t>中说明。</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8</w:t>
            </w:r>
            <w:r>
              <w:rPr>
                <w:rFonts w:ascii="宋体" w:hAnsi="宋体" w:cs="宋体"/>
                <w:b/>
                <w:szCs w:val="21"/>
              </w:rPr>
              <w:t>.5.5.1</w:t>
            </w:r>
          </w:p>
        </w:tc>
        <w:tc>
          <w:tcPr>
            <w:tcW w:w="8685" w:type="dxa"/>
            <w:gridSpan w:val="2"/>
          </w:tcPr>
          <w:p w:rsidR="00A4375C" w:rsidRDefault="00430AB1">
            <w:r>
              <w:rPr>
                <w:rFonts w:hint="eastAsia"/>
                <w:b/>
              </w:rPr>
              <w:t>除颤保护</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b)</w:t>
            </w:r>
            <w:r>
              <w:rPr>
                <w:rFonts w:ascii="Times New Roman" w:hAnsi="Times New Roman" w:hint="eastAsia"/>
                <w:kern w:val="2"/>
                <w:szCs w:val="24"/>
              </w:rPr>
              <w:tab/>
            </w:r>
            <w:r>
              <w:rPr>
                <w:rFonts w:ascii="Times New Roman" w:hAnsi="Times New Roman" w:hint="eastAsia"/>
                <w:kern w:val="2"/>
                <w:szCs w:val="24"/>
              </w:rPr>
              <w:t>施加除颤电压后，再经过</w:t>
            </w:r>
            <w:r>
              <w:rPr>
                <w:rFonts w:ascii="Times New Roman" w:hAnsi="Times New Roman" w:hint="eastAsia"/>
                <w:b/>
                <w:kern w:val="2"/>
                <w:szCs w:val="24"/>
              </w:rPr>
              <w:t>随附文件</w:t>
            </w:r>
            <w:r>
              <w:rPr>
                <w:rFonts w:ascii="Times New Roman" w:hAnsi="Times New Roman" w:hint="eastAsia"/>
                <w:kern w:val="2"/>
                <w:szCs w:val="24"/>
              </w:rPr>
              <w:t>中规定的任何必要的恢复时间，</w:t>
            </w:r>
            <w:r>
              <w:rPr>
                <w:rFonts w:ascii="Times New Roman" w:hAnsi="Times New Roman" w:hint="eastAsia"/>
                <w:kern w:val="2"/>
                <w:szCs w:val="24"/>
              </w:rPr>
              <w:t>ME</w:t>
            </w:r>
            <w:r>
              <w:rPr>
                <w:rFonts w:ascii="Times New Roman" w:hAnsi="Times New Roman" w:hint="eastAsia"/>
                <w:kern w:val="2"/>
                <w:szCs w:val="24"/>
              </w:rPr>
              <w:t>设备应符合本部分的相关要求并应继续提供基本安全和基本性能。</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8</w:t>
            </w:r>
            <w:r>
              <w:rPr>
                <w:rFonts w:ascii="宋体" w:hAnsi="宋体" w:cs="宋体"/>
                <w:b/>
                <w:szCs w:val="21"/>
              </w:rPr>
              <w:t>.5.5.2</w:t>
            </w:r>
          </w:p>
        </w:tc>
        <w:tc>
          <w:tcPr>
            <w:tcW w:w="8685" w:type="dxa"/>
            <w:gridSpan w:val="2"/>
          </w:tcPr>
          <w:p w:rsidR="00A4375C" w:rsidRDefault="00430AB1">
            <w:r>
              <w:rPr>
                <w:rFonts w:hint="eastAsia"/>
                <w:b/>
              </w:rPr>
              <w:t>能量减少试验</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试验电路如图</w:t>
            </w:r>
            <w:r>
              <w:rPr>
                <w:rFonts w:ascii="Times New Roman" w:hAnsi="Times New Roman" w:hint="eastAsia"/>
                <w:kern w:val="2"/>
                <w:szCs w:val="24"/>
              </w:rPr>
              <w:t>11</w:t>
            </w:r>
            <w:r>
              <w:rPr>
                <w:rFonts w:ascii="Times New Roman" w:hAnsi="Times New Roman" w:hint="eastAsia"/>
                <w:kern w:val="2"/>
                <w:szCs w:val="24"/>
              </w:rPr>
              <w:t>所示，对于这项测试，采用</w:t>
            </w:r>
            <w:r>
              <w:rPr>
                <w:rFonts w:ascii="Times New Roman" w:hAnsi="Times New Roman" w:hint="eastAsia"/>
                <w:b/>
                <w:kern w:val="2"/>
                <w:szCs w:val="24"/>
              </w:rPr>
              <w:t>使用说明书</w:t>
            </w:r>
            <w:r>
              <w:rPr>
                <w:rFonts w:ascii="Times New Roman" w:hAnsi="Times New Roman" w:hint="eastAsia"/>
                <w:kern w:val="2"/>
                <w:szCs w:val="24"/>
              </w:rPr>
              <w:t>中（见</w:t>
            </w:r>
            <w:r>
              <w:rPr>
                <w:rFonts w:ascii="Times New Roman" w:hAnsi="Times New Roman" w:hint="eastAsia"/>
                <w:kern w:val="2"/>
                <w:szCs w:val="24"/>
              </w:rPr>
              <w:t>7.9.2.14</w:t>
            </w:r>
            <w:r>
              <w:rPr>
                <w:rFonts w:ascii="Times New Roman" w:hAnsi="Times New Roman" w:hint="eastAsia"/>
                <w:kern w:val="2"/>
                <w:szCs w:val="24"/>
              </w:rPr>
              <w:t>）推荐的附件</w:t>
            </w:r>
            <w:r>
              <w:rPr>
                <w:rFonts w:ascii="Times New Roman" w:hAnsi="Times New Roman" w:hint="eastAsia"/>
                <w:kern w:val="2"/>
                <w:szCs w:val="24"/>
              </w:rPr>
              <w:t xml:space="preserve"> </w:t>
            </w:r>
            <w:r>
              <w:rPr>
                <w:rFonts w:ascii="Times New Roman" w:hAnsi="Times New Roman" w:hint="eastAsia"/>
                <w:kern w:val="2"/>
                <w:szCs w:val="24"/>
              </w:rPr>
              <w:t>，如电缆、电极和换能器。试验电压轮流施加在每一个患者连接或应用部分，该应用部分的所有其他患者连接接地</w:t>
            </w:r>
            <w:r>
              <w:rPr>
                <w:rFonts w:ascii="Times New Roman" w:hAnsi="Times New Roman" w:hint="eastAsia"/>
                <w:kern w:val="2"/>
                <w:szCs w:val="24"/>
              </w:rPr>
              <w:t>(</w:t>
            </w:r>
            <w:r>
              <w:rPr>
                <w:rFonts w:ascii="Times New Roman" w:hAnsi="Times New Roman" w:hint="eastAsia"/>
                <w:kern w:val="2"/>
                <w:szCs w:val="24"/>
              </w:rPr>
              <w:t>差模</w:t>
            </w:r>
            <w:r>
              <w:rPr>
                <w:rFonts w:ascii="Times New Roman" w:hAnsi="Times New Roman" w:hint="eastAsia"/>
                <w:kern w:val="2"/>
                <w:szCs w:val="24"/>
              </w:rPr>
              <w:t>)</w:t>
            </w:r>
            <w:r>
              <w:rPr>
                <w:rFonts w:ascii="Times New Roman" w:hAnsi="Times New Roman" w:hint="eastAsia"/>
                <w:kern w:val="2"/>
                <w:szCs w:val="24"/>
              </w:rPr>
              <w:t>。</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8</w:t>
            </w:r>
            <w:r>
              <w:rPr>
                <w:rFonts w:ascii="宋体" w:hAnsi="宋体" w:cs="宋体"/>
                <w:b/>
                <w:szCs w:val="21"/>
              </w:rPr>
              <w:t>.6.7</w:t>
            </w:r>
          </w:p>
        </w:tc>
        <w:tc>
          <w:tcPr>
            <w:tcW w:w="8685" w:type="dxa"/>
            <w:gridSpan w:val="2"/>
          </w:tcPr>
          <w:p w:rsidR="00A4375C" w:rsidRDefault="00430AB1">
            <w:r>
              <w:rPr>
                <w:rFonts w:hint="eastAsia"/>
                <w:b/>
              </w:rPr>
              <w:t>电位均衡导线</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b/>
                <w:kern w:val="2"/>
                <w:szCs w:val="24"/>
              </w:rPr>
              <w:t>使用说明书</w:t>
            </w:r>
            <w:r>
              <w:rPr>
                <w:rFonts w:ascii="Times New Roman" w:hAnsi="Times New Roman" w:hint="eastAsia"/>
                <w:kern w:val="2"/>
                <w:szCs w:val="24"/>
              </w:rPr>
              <w:t>应包含电位均衡导线的功能和使用的信息，并提示参考本部分对</w:t>
            </w:r>
            <w:r>
              <w:rPr>
                <w:rFonts w:ascii="Times New Roman" w:hAnsi="Times New Roman" w:hint="eastAsia"/>
                <w:kern w:val="2"/>
                <w:szCs w:val="24"/>
              </w:rPr>
              <w:t>ME</w:t>
            </w:r>
            <w:r>
              <w:rPr>
                <w:rFonts w:ascii="Times New Roman" w:hAnsi="Times New Roman" w:hint="eastAsia"/>
                <w:kern w:val="2"/>
                <w:szCs w:val="24"/>
              </w:rPr>
              <w:t>系统的要求。</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8</w:t>
            </w:r>
            <w:r>
              <w:rPr>
                <w:rFonts w:ascii="宋体" w:hAnsi="宋体" w:cs="宋体"/>
                <w:b/>
                <w:szCs w:val="21"/>
              </w:rPr>
              <w:t>.6.9</w:t>
            </w:r>
          </w:p>
        </w:tc>
        <w:tc>
          <w:tcPr>
            <w:tcW w:w="8685" w:type="dxa"/>
            <w:gridSpan w:val="2"/>
          </w:tcPr>
          <w:p w:rsidR="00A4375C" w:rsidRDefault="00430AB1">
            <w:r>
              <w:rPr>
                <w:rFonts w:hint="eastAsia"/>
                <w:b/>
              </w:rPr>
              <w:t>Ⅱ类</w:t>
            </w:r>
            <w:r>
              <w:rPr>
                <w:rFonts w:hint="eastAsia"/>
                <w:b/>
              </w:rPr>
              <w:t>ME</w:t>
            </w:r>
            <w:r>
              <w:rPr>
                <w:rFonts w:hint="eastAsia"/>
                <w:b/>
              </w:rPr>
              <w:t>设备</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如果带有隔离的内部屏蔽的Ⅱ类</w:t>
            </w:r>
            <w:r>
              <w:rPr>
                <w:rFonts w:ascii="Times New Roman" w:hAnsi="Times New Roman" w:hint="eastAsia"/>
                <w:kern w:val="2"/>
                <w:szCs w:val="24"/>
              </w:rPr>
              <w:t>ME</w:t>
            </w:r>
            <w:r>
              <w:rPr>
                <w:rFonts w:ascii="Times New Roman" w:hAnsi="Times New Roman" w:hint="eastAsia"/>
                <w:kern w:val="2"/>
                <w:szCs w:val="24"/>
              </w:rPr>
              <w:t>设备，采用三根导线的电源软电线供电，则第三根导线（与网电源插头的保护接地连接点相连）应只能用作从内部屏蔽到功能接地端子的功能接地连接，且应是绿</w:t>
            </w:r>
            <w:r>
              <w:rPr>
                <w:rFonts w:ascii="Times New Roman" w:hAnsi="Times New Roman" w:hint="eastAsia"/>
                <w:kern w:val="2"/>
                <w:szCs w:val="24"/>
              </w:rPr>
              <w:t>/</w:t>
            </w:r>
            <w:r>
              <w:rPr>
                <w:rFonts w:ascii="Times New Roman" w:hAnsi="Times New Roman" w:hint="eastAsia"/>
                <w:kern w:val="2"/>
                <w:szCs w:val="24"/>
              </w:rPr>
              <w:t>黄色的。在这种情况下，</w:t>
            </w:r>
            <w:r>
              <w:rPr>
                <w:rFonts w:ascii="Times New Roman" w:hAnsi="Times New Roman" w:hint="eastAsia"/>
                <w:b/>
                <w:kern w:val="2"/>
                <w:szCs w:val="24"/>
              </w:rPr>
              <w:t>随附</w:t>
            </w:r>
            <w:r>
              <w:rPr>
                <w:rFonts w:ascii="Times New Roman" w:hAnsi="Times New Roman" w:hint="eastAsia"/>
                <w:b/>
                <w:kern w:val="2"/>
                <w:szCs w:val="24"/>
              </w:rPr>
              <w:lastRenderedPageBreak/>
              <w:t>文件</w:t>
            </w:r>
            <w:r>
              <w:rPr>
                <w:rFonts w:ascii="Times New Roman" w:hAnsi="Times New Roman" w:hint="eastAsia"/>
                <w:kern w:val="2"/>
                <w:szCs w:val="24"/>
              </w:rPr>
              <w:t>中应声明电源软电线中的第三根导线仅是功能地。</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8.8.4.1</w:t>
            </w:r>
          </w:p>
        </w:tc>
        <w:tc>
          <w:tcPr>
            <w:tcW w:w="8685" w:type="dxa"/>
            <w:gridSpan w:val="2"/>
          </w:tcPr>
          <w:p w:rsidR="00A4375C" w:rsidRDefault="00430AB1">
            <w:r>
              <w:rPr>
                <w:rFonts w:hint="eastAsia"/>
                <w:b/>
              </w:rPr>
              <w:t>机械强度和耐热</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a)</w:t>
            </w:r>
            <w:r>
              <w:rPr>
                <w:rFonts w:ascii="Times New Roman" w:hAnsi="Times New Roman" w:hint="eastAsia"/>
                <w:kern w:val="2"/>
                <w:szCs w:val="24"/>
              </w:rPr>
              <w:tab/>
            </w:r>
            <w:r>
              <w:rPr>
                <w:rFonts w:ascii="Times New Roman" w:hAnsi="Times New Roman" w:hint="eastAsia"/>
                <w:kern w:val="2"/>
                <w:szCs w:val="24"/>
              </w:rPr>
              <w:t>如果外壳部分和其他外部绝缘部件受损伤可导致不可接受的风险，则通过球压试验进行验证：</w:t>
            </w:r>
          </w:p>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除了软电线的绝缘以及陶瓷材料部分外，由绝缘材料制成的外壳和其他外部部件使用图</w:t>
            </w:r>
            <w:r>
              <w:rPr>
                <w:rFonts w:ascii="Times New Roman" w:hAnsi="Times New Roman" w:hint="eastAsia"/>
                <w:kern w:val="2"/>
                <w:szCs w:val="24"/>
              </w:rPr>
              <w:t>21</w:t>
            </w:r>
            <w:r>
              <w:rPr>
                <w:rFonts w:ascii="Times New Roman" w:hAnsi="Times New Roman" w:hint="eastAsia"/>
                <w:kern w:val="2"/>
                <w:szCs w:val="24"/>
              </w:rPr>
              <w:t>所示的试验装置进行球压试验。将受试件表面置于水平位置，用一个直径为</w:t>
            </w:r>
            <w:r>
              <w:rPr>
                <w:rFonts w:ascii="Times New Roman" w:hAnsi="Times New Roman" w:hint="eastAsia"/>
                <w:kern w:val="2"/>
                <w:szCs w:val="24"/>
              </w:rPr>
              <w:t>5mm</w:t>
            </w:r>
            <w:r>
              <w:rPr>
                <w:rFonts w:ascii="Times New Roman" w:hAnsi="Times New Roman" w:hint="eastAsia"/>
                <w:kern w:val="2"/>
                <w:szCs w:val="24"/>
              </w:rPr>
              <w:t>的钢球以</w:t>
            </w:r>
            <w:r>
              <w:rPr>
                <w:rFonts w:ascii="Times New Roman" w:hAnsi="Times New Roman" w:hint="eastAsia"/>
                <w:kern w:val="2"/>
                <w:szCs w:val="24"/>
              </w:rPr>
              <w:t>20N</w:t>
            </w:r>
            <w:r>
              <w:rPr>
                <w:rFonts w:ascii="Times New Roman" w:hAnsi="Times New Roman" w:hint="eastAsia"/>
                <w:kern w:val="2"/>
                <w:szCs w:val="24"/>
              </w:rPr>
              <w:t>的力对受试表面加压。试验在温度为</w:t>
            </w:r>
            <w:r>
              <w:rPr>
                <w:rFonts w:ascii="Times New Roman" w:hAnsi="Times New Roman" w:hint="eastAsia"/>
                <w:kern w:val="2"/>
                <w:szCs w:val="24"/>
              </w:rPr>
              <w:t>75</w:t>
            </w:r>
            <w:r>
              <w:rPr>
                <w:rFonts w:ascii="Times New Roman" w:hAnsi="Times New Roman" w:hint="eastAsia"/>
                <w:kern w:val="2"/>
                <w:szCs w:val="24"/>
              </w:rPr>
              <w:t>℃±</w:t>
            </w:r>
            <w:r>
              <w:rPr>
                <w:rFonts w:ascii="Times New Roman" w:hAnsi="Times New Roman" w:hint="eastAsia"/>
                <w:kern w:val="2"/>
                <w:szCs w:val="24"/>
              </w:rPr>
              <w:t>2</w:t>
            </w:r>
            <w:r>
              <w:rPr>
                <w:rFonts w:ascii="Times New Roman" w:hAnsi="Times New Roman" w:hint="eastAsia"/>
                <w:kern w:val="2"/>
                <w:szCs w:val="24"/>
              </w:rPr>
              <w:t>℃的加热箱中进行，或者是使用</w:t>
            </w:r>
            <w:r>
              <w:rPr>
                <w:rFonts w:ascii="Times New Roman" w:hAnsi="Times New Roman" w:hint="eastAsia"/>
                <w:b/>
                <w:kern w:val="2"/>
                <w:szCs w:val="24"/>
              </w:rPr>
              <w:t>技术说明书</w:t>
            </w:r>
            <w:r>
              <w:rPr>
                <w:rFonts w:ascii="Times New Roman" w:hAnsi="Times New Roman" w:hint="eastAsia"/>
                <w:kern w:val="2"/>
                <w:szCs w:val="24"/>
              </w:rPr>
              <w:t>中列出的环境温度（见</w:t>
            </w:r>
            <w:r>
              <w:rPr>
                <w:rFonts w:ascii="Times New Roman" w:hAnsi="Times New Roman" w:hint="eastAsia"/>
                <w:kern w:val="2"/>
                <w:szCs w:val="24"/>
              </w:rPr>
              <w:t>7.9.3.1</w:t>
            </w:r>
            <w:r>
              <w:rPr>
                <w:rFonts w:ascii="Times New Roman" w:hAnsi="Times New Roman" w:hint="eastAsia"/>
                <w:kern w:val="2"/>
                <w:szCs w:val="24"/>
              </w:rPr>
              <w:t>）±</w:t>
            </w:r>
            <w:r>
              <w:rPr>
                <w:rFonts w:ascii="Times New Roman" w:hAnsi="Times New Roman" w:hint="eastAsia"/>
                <w:kern w:val="2"/>
                <w:szCs w:val="24"/>
              </w:rPr>
              <w:t>2</w:t>
            </w:r>
            <w:r>
              <w:rPr>
                <w:rFonts w:ascii="Times New Roman" w:hAnsi="Times New Roman" w:hint="eastAsia"/>
                <w:kern w:val="2"/>
                <w:szCs w:val="24"/>
              </w:rPr>
              <w:t>℃加上</w:t>
            </w:r>
            <w:r>
              <w:rPr>
                <w:rFonts w:ascii="Times New Roman" w:hAnsi="Times New Roman" w:hint="eastAsia"/>
                <w:kern w:val="2"/>
                <w:szCs w:val="24"/>
              </w:rPr>
              <w:t>11.1</w:t>
            </w:r>
            <w:r>
              <w:rPr>
                <w:rFonts w:ascii="Times New Roman" w:hAnsi="Times New Roman" w:hint="eastAsia"/>
                <w:kern w:val="2"/>
                <w:szCs w:val="24"/>
              </w:rPr>
              <w:t>试验中测量所得的绝缘材料有关部分的温升，取二者中的较大值。</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8</w:t>
            </w:r>
            <w:r>
              <w:rPr>
                <w:rFonts w:ascii="宋体" w:hAnsi="宋体" w:cs="宋体"/>
                <w:b/>
                <w:szCs w:val="21"/>
              </w:rPr>
              <w:t>.11.1</w:t>
            </w:r>
          </w:p>
        </w:tc>
        <w:tc>
          <w:tcPr>
            <w:tcW w:w="8685" w:type="dxa"/>
            <w:gridSpan w:val="2"/>
          </w:tcPr>
          <w:p w:rsidR="00A4375C" w:rsidRDefault="00430AB1">
            <w:r>
              <w:rPr>
                <w:rFonts w:hint="eastAsia"/>
                <w:b/>
              </w:rPr>
              <w:t>与供电网的分断</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对于分断装置的要求应在</w:t>
            </w:r>
            <w:r>
              <w:rPr>
                <w:rFonts w:ascii="Times New Roman" w:hAnsi="Times New Roman" w:hint="eastAsia"/>
                <w:b/>
                <w:kern w:val="2"/>
                <w:szCs w:val="24"/>
              </w:rPr>
              <w:t>随附文件</w:t>
            </w:r>
            <w:r>
              <w:rPr>
                <w:rFonts w:ascii="Times New Roman" w:hAnsi="Times New Roman" w:hint="eastAsia"/>
                <w:kern w:val="2"/>
                <w:szCs w:val="24"/>
              </w:rPr>
              <w:t>中说明。</w:t>
            </w:r>
          </w:p>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b)</w:t>
            </w:r>
            <w:r>
              <w:rPr>
                <w:rFonts w:ascii="Times New Roman" w:hAnsi="Times New Roman" w:hint="eastAsia"/>
                <w:kern w:val="2"/>
                <w:szCs w:val="24"/>
              </w:rPr>
              <w:tab/>
            </w:r>
            <w:r>
              <w:rPr>
                <w:rFonts w:ascii="Times New Roman" w:hAnsi="Times New Roman" w:hint="eastAsia"/>
                <w:kern w:val="2"/>
                <w:szCs w:val="24"/>
              </w:rPr>
              <w:t>分断措施应是或者装在</w:t>
            </w:r>
            <w:r>
              <w:rPr>
                <w:rFonts w:ascii="Times New Roman" w:hAnsi="Times New Roman" w:hint="eastAsia"/>
                <w:kern w:val="2"/>
                <w:szCs w:val="24"/>
              </w:rPr>
              <w:t>ME</w:t>
            </w:r>
            <w:r>
              <w:rPr>
                <w:rFonts w:ascii="Times New Roman" w:hAnsi="Times New Roman" w:hint="eastAsia"/>
                <w:kern w:val="2"/>
                <w:szCs w:val="24"/>
              </w:rPr>
              <w:t>设备上，或者装在设备外，后者应在</w:t>
            </w:r>
            <w:r>
              <w:rPr>
                <w:rFonts w:ascii="Times New Roman" w:hAnsi="Times New Roman" w:hint="eastAsia"/>
                <w:b/>
                <w:kern w:val="2"/>
                <w:szCs w:val="24"/>
              </w:rPr>
              <w:t>技术说明书中</w:t>
            </w:r>
            <w:r>
              <w:rPr>
                <w:rFonts w:ascii="Times New Roman" w:hAnsi="Times New Roman" w:hint="eastAsia"/>
                <w:kern w:val="2"/>
                <w:szCs w:val="24"/>
              </w:rPr>
              <w:t>说明（见</w:t>
            </w:r>
            <w:r>
              <w:rPr>
                <w:rFonts w:ascii="Times New Roman" w:hAnsi="Times New Roman" w:hint="eastAsia"/>
                <w:kern w:val="2"/>
                <w:szCs w:val="24"/>
              </w:rPr>
              <w:t xml:space="preserve"> 7.9.3.1</w:t>
            </w:r>
            <w:r>
              <w:rPr>
                <w:rFonts w:ascii="Times New Roman" w:hAnsi="Times New Roman" w:hint="eastAsia"/>
                <w:kern w:val="2"/>
                <w:szCs w:val="24"/>
              </w:rPr>
              <w:t>）。</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9</w:t>
            </w:r>
            <w:r>
              <w:rPr>
                <w:rFonts w:ascii="宋体" w:hAnsi="宋体" w:cs="宋体"/>
                <w:b/>
                <w:szCs w:val="21"/>
              </w:rPr>
              <w:t>.4.2.2</w:t>
            </w:r>
          </w:p>
        </w:tc>
        <w:tc>
          <w:tcPr>
            <w:tcW w:w="8685" w:type="dxa"/>
            <w:gridSpan w:val="2"/>
          </w:tcPr>
          <w:p w:rsidR="00A4375C" w:rsidRDefault="00430AB1">
            <w:r>
              <w:rPr>
                <w:rFonts w:hint="eastAsia"/>
                <w:b/>
              </w:rPr>
              <w:t>运输状态之外的不稳定性</w:t>
            </w:r>
          </w:p>
        </w:tc>
      </w:tr>
      <w:tr w:rsidR="00A4375C">
        <w:trPr>
          <w:trHeight w:val="300"/>
        </w:trPr>
        <w:tc>
          <w:tcPr>
            <w:tcW w:w="1169" w:type="dxa"/>
            <w:vMerge w:val="restart"/>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如果除了运输状态之外，当被置于正常使用的任意位置时，</w:t>
            </w:r>
            <w:r>
              <w:rPr>
                <w:rFonts w:ascii="Times New Roman" w:hAnsi="Times New Roman" w:hint="eastAsia"/>
                <w:kern w:val="2"/>
                <w:szCs w:val="24"/>
              </w:rPr>
              <w:t>ME</w:t>
            </w:r>
            <w:r>
              <w:rPr>
                <w:rFonts w:ascii="Times New Roman" w:hAnsi="Times New Roman" w:hint="eastAsia"/>
                <w:kern w:val="2"/>
                <w:szCs w:val="24"/>
              </w:rPr>
              <w:t>设备或其部件会在与水平面成</w:t>
            </w:r>
            <w:r>
              <w:rPr>
                <w:rFonts w:ascii="Times New Roman" w:hAnsi="Times New Roman" w:hint="eastAsia"/>
                <w:kern w:val="2"/>
                <w:szCs w:val="24"/>
              </w:rPr>
              <w:t>10</w:t>
            </w:r>
            <w:r>
              <w:rPr>
                <w:rFonts w:ascii="Times New Roman" w:hAnsi="Times New Roman" w:hint="eastAsia"/>
                <w:kern w:val="2"/>
                <w:szCs w:val="24"/>
              </w:rPr>
              <w:t>°角的平面上发生失衡现象，则应有警告标志，说明宜仅在某一特定条件下进行运输，应在</w:t>
            </w:r>
            <w:r>
              <w:rPr>
                <w:rFonts w:ascii="Times New Roman" w:hAnsi="Times New Roman" w:hint="eastAsia"/>
                <w:b/>
                <w:kern w:val="2"/>
                <w:szCs w:val="24"/>
              </w:rPr>
              <w:t>使用说明书</w:t>
            </w:r>
            <w:r>
              <w:rPr>
                <w:rFonts w:ascii="Times New Roman" w:hAnsi="Times New Roman" w:hint="eastAsia"/>
                <w:kern w:val="2"/>
                <w:szCs w:val="24"/>
              </w:rPr>
              <w:t>中清楚地描述该特定条件或在</w:t>
            </w:r>
            <w:r>
              <w:rPr>
                <w:rFonts w:ascii="Times New Roman" w:hAnsi="Times New Roman" w:hint="eastAsia"/>
                <w:kern w:val="2"/>
                <w:szCs w:val="24"/>
              </w:rPr>
              <w:t>ME</w:t>
            </w:r>
            <w:r>
              <w:rPr>
                <w:rFonts w:ascii="Times New Roman" w:hAnsi="Times New Roman" w:hint="eastAsia"/>
                <w:kern w:val="2"/>
                <w:szCs w:val="24"/>
              </w:rPr>
              <w:t>设备上标记如果其自身或其部件失衡所带来的剩余风险的指示。</w:t>
            </w:r>
          </w:p>
        </w:tc>
        <w:tc>
          <w:tcPr>
            <w:tcW w:w="1506" w:type="dxa"/>
          </w:tcPr>
          <w:p w:rsidR="00A4375C" w:rsidRDefault="00A4375C"/>
        </w:tc>
      </w:tr>
      <w:tr w:rsidR="00A4375C">
        <w:trPr>
          <w:trHeight w:val="300"/>
        </w:trPr>
        <w:tc>
          <w:tcPr>
            <w:tcW w:w="1169" w:type="dxa"/>
            <w:vMerge/>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e)</w:t>
            </w:r>
            <w:r>
              <w:rPr>
                <w:rFonts w:ascii="Times New Roman" w:hAnsi="Times New Roman" w:hint="eastAsia"/>
                <w:kern w:val="2"/>
                <w:szCs w:val="24"/>
              </w:rPr>
              <w:tab/>
            </w:r>
            <w:r>
              <w:rPr>
                <w:rFonts w:ascii="Times New Roman" w:hAnsi="Times New Roman" w:hint="eastAsia"/>
                <w:kern w:val="2"/>
                <w:szCs w:val="24"/>
              </w:rPr>
              <w:t>按随附文件中规定的正常使用最不利的位置放置门、抽屉、架子和类似的东西，且在满载与空载这两种情况中选择最坏情况；</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9</w:t>
            </w:r>
            <w:r>
              <w:rPr>
                <w:rFonts w:ascii="宋体" w:hAnsi="宋体" w:cs="宋体"/>
                <w:b/>
                <w:szCs w:val="21"/>
              </w:rPr>
              <w:t>.4.2.4.3</w:t>
            </w:r>
          </w:p>
        </w:tc>
        <w:tc>
          <w:tcPr>
            <w:tcW w:w="8685" w:type="dxa"/>
            <w:gridSpan w:val="2"/>
          </w:tcPr>
          <w:p w:rsidR="00A4375C" w:rsidRDefault="00430AB1">
            <w:r>
              <w:rPr>
                <w:rFonts w:hint="eastAsia"/>
                <w:b/>
              </w:rPr>
              <w:t>越过门槛的运动</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ME</w:t>
            </w:r>
            <w:r>
              <w:rPr>
                <w:rFonts w:ascii="Times New Roman" w:hAnsi="Times New Roman" w:hint="eastAsia"/>
                <w:kern w:val="2"/>
                <w:szCs w:val="24"/>
              </w:rPr>
              <w:t>设备配置为运输状态，并按</w:t>
            </w:r>
            <w:r>
              <w:rPr>
                <w:rFonts w:ascii="Times New Roman" w:hAnsi="Times New Roman" w:hint="eastAsia"/>
                <w:b/>
                <w:kern w:val="2"/>
                <w:szCs w:val="24"/>
              </w:rPr>
              <w:t>随附文件</w:t>
            </w:r>
            <w:r>
              <w:rPr>
                <w:rFonts w:ascii="Times New Roman" w:hAnsi="Times New Roman" w:hint="eastAsia"/>
                <w:kern w:val="2"/>
                <w:szCs w:val="24"/>
              </w:rPr>
              <w:t>规定的位置装配安全工作载荷。</w:t>
            </w:r>
            <w:r>
              <w:rPr>
                <w:rFonts w:ascii="Times New Roman" w:hAnsi="Times New Roman" w:hint="eastAsia"/>
                <w:kern w:val="2"/>
                <w:szCs w:val="24"/>
              </w:rPr>
              <w:t>ME</w:t>
            </w:r>
            <w:r>
              <w:rPr>
                <w:rFonts w:ascii="Times New Roman" w:hAnsi="Times New Roman" w:hint="eastAsia"/>
                <w:kern w:val="2"/>
                <w:szCs w:val="24"/>
              </w:rPr>
              <w:t>设备以正常使用移动，向前越过一个紧固于地面的垂直固体障碍物</w:t>
            </w:r>
            <w:r>
              <w:rPr>
                <w:rFonts w:ascii="Times New Roman" w:hAnsi="Times New Roman" w:hint="eastAsia"/>
                <w:kern w:val="2"/>
                <w:szCs w:val="24"/>
              </w:rPr>
              <w:t>10</w:t>
            </w:r>
            <w:r>
              <w:rPr>
                <w:rFonts w:ascii="Times New Roman" w:hAnsi="Times New Roman" w:hint="eastAsia"/>
                <w:kern w:val="2"/>
                <w:szCs w:val="24"/>
              </w:rPr>
              <w:t>次（上去和下来）。障碍物横断面应是高</w:t>
            </w:r>
            <w:r>
              <w:rPr>
                <w:rFonts w:ascii="Times New Roman" w:hAnsi="Times New Roman" w:hint="eastAsia"/>
                <w:kern w:val="2"/>
                <w:szCs w:val="24"/>
              </w:rPr>
              <w:t>10mm</w:t>
            </w:r>
            <w:r>
              <w:rPr>
                <w:rFonts w:ascii="Times New Roman" w:hAnsi="Times New Roman" w:hint="eastAsia"/>
                <w:kern w:val="2"/>
                <w:szCs w:val="24"/>
              </w:rPr>
              <w:t>±</w:t>
            </w:r>
            <w:r>
              <w:rPr>
                <w:rFonts w:ascii="Times New Roman" w:hAnsi="Times New Roman" w:hint="eastAsia"/>
                <w:kern w:val="2"/>
                <w:szCs w:val="24"/>
              </w:rPr>
              <w:t xml:space="preserve"> 0.5 mm</w:t>
            </w:r>
            <w:r>
              <w:rPr>
                <w:rFonts w:ascii="Times New Roman" w:hAnsi="Times New Roman" w:hint="eastAsia"/>
                <w:kern w:val="2"/>
                <w:szCs w:val="24"/>
              </w:rPr>
              <w:t>宽至少</w:t>
            </w:r>
            <w:r>
              <w:rPr>
                <w:rFonts w:ascii="Times New Roman" w:hAnsi="Times New Roman" w:hint="eastAsia"/>
                <w:kern w:val="2"/>
                <w:szCs w:val="24"/>
              </w:rPr>
              <w:t>80mm</w:t>
            </w:r>
            <w:r>
              <w:rPr>
                <w:rFonts w:ascii="Times New Roman" w:hAnsi="Times New Roman" w:hint="eastAsia"/>
                <w:kern w:val="2"/>
                <w:szCs w:val="24"/>
              </w:rPr>
              <w:t>的矩形，并且顶部棱边的倒角半径为</w:t>
            </w:r>
            <w:r>
              <w:rPr>
                <w:rFonts w:ascii="Times New Roman" w:hAnsi="Times New Roman" w:hint="eastAsia"/>
                <w:kern w:val="2"/>
                <w:szCs w:val="24"/>
              </w:rPr>
              <w:t>2 mm</w:t>
            </w:r>
            <w:r>
              <w:rPr>
                <w:rFonts w:ascii="Times New Roman" w:hAnsi="Times New Roman" w:hint="eastAsia"/>
                <w:kern w:val="2"/>
                <w:szCs w:val="24"/>
              </w:rPr>
              <w:t>±</w:t>
            </w:r>
            <w:r>
              <w:rPr>
                <w:rFonts w:ascii="Times New Roman" w:hAnsi="Times New Roman" w:hint="eastAsia"/>
                <w:kern w:val="2"/>
                <w:szCs w:val="24"/>
              </w:rPr>
              <w:t>0.1 mm</w:t>
            </w:r>
            <w:r>
              <w:rPr>
                <w:rFonts w:ascii="Times New Roman" w:hAnsi="Times New Roman" w:hint="eastAsia"/>
                <w:kern w:val="2"/>
                <w:szCs w:val="24"/>
              </w:rPr>
              <w:t>。应按照随附文件中</w:t>
            </w:r>
            <w:r>
              <w:rPr>
                <w:rFonts w:ascii="Times New Roman" w:hAnsi="Times New Roman" w:hint="eastAsia"/>
                <w:b/>
                <w:kern w:val="2"/>
                <w:szCs w:val="24"/>
              </w:rPr>
              <w:t>使用说明书</w:t>
            </w:r>
            <w:r>
              <w:rPr>
                <w:rFonts w:ascii="Times New Roman" w:hAnsi="Times New Roman" w:hint="eastAsia"/>
                <w:kern w:val="2"/>
                <w:szCs w:val="24"/>
              </w:rPr>
              <w:t>中的操作方法推过障碍物，</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hint="eastAsia"/>
                <w:b/>
              </w:rPr>
              <w:t>9.4.4</w:t>
            </w:r>
          </w:p>
        </w:tc>
        <w:tc>
          <w:tcPr>
            <w:tcW w:w="8685" w:type="dxa"/>
            <w:gridSpan w:val="2"/>
          </w:tcPr>
          <w:p w:rsidR="00A4375C" w:rsidRDefault="00430AB1">
            <w:r>
              <w:rPr>
                <w:rFonts w:hint="eastAsia"/>
                <w:b/>
              </w:rPr>
              <w:t>把手和其他提拎装置</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a)</w:t>
            </w:r>
            <w:r>
              <w:rPr>
                <w:rFonts w:ascii="Times New Roman" w:hAnsi="Times New Roman" w:hint="eastAsia"/>
                <w:kern w:val="2"/>
                <w:szCs w:val="24"/>
              </w:rPr>
              <w:tab/>
            </w:r>
            <w:r>
              <w:rPr>
                <w:rFonts w:ascii="Times New Roman" w:hAnsi="Times New Roman" w:hint="eastAsia"/>
                <w:kern w:val="2"/>
                <w:szCs w:val="24"/>
              </w:rPr>
              <w:t>除了可携带的</w:t>
            </w:r>
            <w:r>
              <w:rPr>
                <w:rFonts w:ascii="Times New Roman" w:hAnsi="Times New Roman" w:hint="eastAsia"/>
                <w:kern w:val="2"/>
                <w:szCs w:val="24"/>
              </w:rPr>
              <w:t>ME</w:t>
            </w:r>
            <w:r>
              <w:rPr>
                <w:rFonts w:ascii="Times New Roman" w:hAnsi="Times New Roman" w:hint="eastAsia"/>
                <w:kern w:val="2"/>
                <w:szCs w:val="24"/>
              </w:rPr>
              <w:t>设备，质量超过</w:t>
            </w:r>
            <w:r>
              <w:rPr>
                <w:rFonts w:ascii="Times New Roman" w:hAnsi="Times New Roman" w:hint="eastAsia"/>
                <w:kern w:val="2"/>
                <w:szCs w:val="24"/>
              </w:rPr>
              <w:t>20kg</w:t>
            </w:r>
            <w:r>
              <w:rPr>
                <w:rFonts w:ascii="Times New Roman" w:hAnsi="Times New Roman" w:hint="eastAsia"/>
                <w:kern w:val="2"/>
                <w:szCs w:val="24"/>
              </w:rPr>
              <w:t>且在正常使用或运输中需要被提起的</w:t>
            </w:r>
            <w:r>
              <w:rPr>
                <w:rFonts w:ascii="Times New Roman" w:hAnsi="Times New Roman" w:hint="eastAsia"/>
                <w:kern w:val="2"/>
                <w:szCs w:val="24"/>
              </w:rPr>
              <w:t>ME</w:t>
            </w:r>
            <w:r>
              <w:rPr>
                <w:rFonts w:ascii="Times New Roman" w:hAnsi="Times New Roman" w:hint="eastAsia"/>
                <w:kern w:val="2"/>
                <w:szCs w:val="24"/>
              </w:rPr>
              <w:t>设备或其部件，除非提起的方法是显而易见的且在提起时不会发生任何不可接受的风险，应备有合适的提拎装置（例如把手、起重环等），或在</w:t>
            </w:r>
            <w:r>
              <w:rPr>
                <w:rFonts w:ascii="Times New Roman" w:hAnsi="Times New Roman" w:hint="eastAsia"/>
                <w:b/>
                <w:kern w:val="2"/>
                <w:szCs w:val="24"/>
              </w:rPr>
              <w:t>随附文件</w:t>
            </w:r>
            <w:r>
              <w:rPr>
                <w:rFonts w:ascii="Times New Roman" w:hAnsi="Times New Roman" w:hint="eastAsia"/>
                <w:kern w:val="2"/>
                <w:szCs w:val="24"/>
              </w:rPr>
              <w:t>中应指明其可以被安全起吊的位置点。如果用把手提起设备，那么它们应放置在适当位置以使得</w:t>
            </w:r>
            <w:r>
              <w:rPr>
                <w:rFonts w:ascii="Times New Roman" w:hAnsi="Times New Roman" w:hint="eastAsia"/>
                <w:kern w:val="2"/>
                <w:szCs w:val="24"/>
              </w:rPr>
              <w:t>ME</w:t>
            </w:r>
            <w:r>
              <w:rPr>
                <w:rFonts w:ascii="Times New Roman" w:hAnsi="Times New Roman" w:hint="eastAsia"/>
                <w:kern w:val="2"/>
                <w:szCs w:val="24"/>
              </w:rPr>
              <w:t>设备或其部件可以由两人或多人搬运。</w:t>
            </w:r>
          </w:p>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通过称量（若需要）以及</w:t>
            </w:r>
            <w:r>
              <w:rPr>
                <w:rFonts w:ascii="Times New Roman" w:hAnsi="Times New Roman" w:hint="eastAsia"/>
                <w:kern w:val="2"/>
                <w:szCs w:val="24"/>
              </w:rPr>
              <w:t>ME</w:t>
            </w:r>
            <w:r>
              <w:rPr>
                <w:rFonts w:ascii="Times New Roman" w:hAnsi="Times New Roman" w:hint="eastAsia"/>
                <w:kern w:val="2"/>
                <w:szCs w:val="24"/>
              </w:rPr>
              <w:t>设备或其部件或</w:t>
            </w:r>
            <w:r>
              <w:rPr>
                <w:rFonts w:ascii="Times New Roman" w:hAnsi="Times New Roman" w:hint="eastAsia"/>
                <w:b/>
                <w:kern w:val="2"/>
                <w:szCs w:val="24"/>
              </w:rPr>
              <w:t>随附文件</w:t>
            </w:r>
            <w:r>
              <w:rPr>
                <w:rFonts w:ascii="Times New Roman" w:hAnsi="Times New Roman" w:hint="eastAsia"/>
                <w:kern w:val="2"/>
                <w:szCs w:val="24"/>
              </w:rPr>
              <w:t>的检查来检验是否符合要求。</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9</w:t>
            </w:r>
            <w:r>
              <w:rPr>
                <w:rFonts w:ascii="宋体" w:hAnsi="宋体" w:cs="宋体"/>
                <w:b/>
                <w:szCs w:val="21"/>
              </w:rPr>
              <w:t>.6.2.1</w:t>
            </w:r>
          </w:p>
        </w:tc>
        <w:tc>
          <w:tcPr>
            <w:tcW w:w="8685" w:type="dxa"/>
            <w:gridSpan w:val="2"/>
          </w:tcPr>
          <w:p w:rsidR="00A4375C" w:rsidRDefault="00430AB1">
            <w:r>
              <w:rPr>
                <w:rFonts w:hint="eastAsia"/>
                <w:b/>
              </w:rPr>
              <w:t>可听声能</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b)</w:t>
            </w:r>
            <w:r>
              <w:rPr>
                <w:rFonts w:ascii="Times New Roman" w:hAnsi="Times New Roman" w:hint="eastAsia"/>
                <w:kern w:val="2"/>
                <w:szCs w:val="24"/>
              </w:rPr>
              <w:t>测量声能时，准备好提供的或</w:t>
            </w:r>
            <w:r>
              <w:rPr>
                <w:rFonts w:ascii="Times New Roman" w:hAnsi="Times New Roman" w:hint="eastAsia"/>
                <w:b/>
                <w:kern w:val="2"/>
                <w:szCs w:val="24"/>
              </w:rPr>
              <w:t>随附文件</w:t>
            </w:r>
            <w:r>
              <w:rPr>
                <w:rFonts w:ascii="Times New Roman" w:hAnsi="Times New Roman" w:hint="eastAsia"/>
                <w:kern w:val="2"/>
                <w:szCs w:val="24"/>
              </w:rPr>
              <w:t>要求的防护措施；</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9.8</w:t>
            </w:r>
          </w:p>
        </w:tc>
        <w:tc>
          <w:tcPr>
            <w:tcW w:w="8685" w:type="dxa"/>
            <w:gridSpan w:val="2"/>
          </w:tcPr>
          <w:p w:rsidR="00A4375C" w:rsidRDefault="00430AB1">
            <w:r>
              <w:rPr>
                <w:rFonts w:hint="eastAsia"/>
                <w:b/>
              </w:rPr>
              <w:t>支承系统相关的机械危险</w:t>
            </w:r>
          </w:p>
        </w:tc>
      </w:tr>
      <w:tr w:rsidR="00A4375C">
        <w:trPr>
          <w:trHeight w:val="300"/>
        </w:trPr>
        <w:tc>
          <w:tcPr>
            <w:tcW w:w="1169" w:type="dxa"/>
          </w:tcPr>
          <w:p w:rsidR="00A4375C" w:rsidRDefault="00430AB1">
            <w:pPr>
              <w:rPr>
                <w:rFonts w:ascii="宋体" w:hAnsi="宋体" w:cs="宋体"/>
                <w:b/>
                <w:szCs w:val="21"/>
              </w:rPr>
            </w:pPr>
            <w:r>
              <w:rPr>
                <w:rFonts w:ascii="宋体" w:hAnsi="宋体" w:hint="eastAsia"/>
                <w:b/>
              </w:rPr>
              <w:t>9.8.1</w:t>
            </w:r>
          </w:p>
        </w:tc>
        <w:tc>
          <w:tcPr>
            <w:tcW w:w="8685" w:type="dxa"/>
            <w:gridSpan w:val="2"/>
          </w:tcPr>
          <w:p w:rsidR="00A4375C" w:rsidRDefault="00430AB1">
            <w:r>
              <w:rPr>
                <w:rFonts w:hint="eastAsia"/>
                <w:b/>
              </w:rPr>
              <w:t>概述</w:t>
            </w:r>
          </w:p>
        </w:tc>
      </w:tr>
      <w:tr w:rsidR="00A4375C">
        <w:trPr>
          <w:trHeight w:val="300"/>
        </w:trPr>
        <w:tc>
          <w:tcPr>
            <w:tcW w:w="1169" w:type="dxa"/>
          </w:tcPr>
          <w:p w:rsidR="00A4375C" w:rsidRDefault="00A4375C">
            <w:pPr>
              <w:rPr>
                <w:rFonts w:ascii="宋体" w:hAnsi="宋体"/>
                <w:b/>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b/>
                <w:kern w:val="2"/>
                <w:szCs w:val="24"/>
              </w:rPr>
              <w:t>随附文件</w:t>
            </w:r>
            <w:r>
              <w:rPr>
                <w:rFonts w:ascii="Times New Roman" w:hAnsi="Times New Roman" w:hint="eastAsia"/>
                <w:kern w:val="2"/>
                <w:szCs w:val="24"/>
              </w:rPr>
              <w:t>中应包括在地面、墙壁、天花板等位置进行安装的说明。对于连接件的材料要有充分的设计余量以保证连接的可靠性，且应附有所需材料的列表。另外，应给出检查用于安装部件的结构表面是否适当的建议。</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9.8</w:t>
            </w:r>
            <w:r>
              <w:rPr>
                <w:rFonts w:ascii="宋体" w:hAnsi="宋体" w:cs="宋体"/>
                <w:b/>
                <w:szCs w:val="21"/>
              </w:rPr>
              <w:t>.3</w:t>
            </w:r>
          </w:p>
        </w:tc>
        <w:tc>
          <w:tcPr>
            <w:tcW w:w="8685" w:type="dxa"/>
            <w:gridSpan w:val="2"/>
          </w:tcPr>
          <w:p w:rsidR="00A4375C" w:rsidRDefault="00430AB1">
            <w:r>
              <w:rPr>
                <w:rFonts w:hint="eastAsia"/>
                <w:b/>
              </w:rPr>
              <w:t>患者或操作者支承或悬挂系统的强度要求</w:t>
            </w:r>
          </w:p>
        </w:tc>
      </w:tr>
      <w:tr w:rsidR="00A4375C">
        <w:trPr>
          <w:trHeight w:val="300"/>
        </w:trPr>
        <w:tc>
          <w:tcPr>
            <w:tcW w:w="1169" w:type="dxa"/>
          </w:tcPr>
          <w:p w:rsidR="00A4375C" w:rsidRDefault="00430AB1">
            <w:pPr>
              <w:rPr>
                <w:rFonts w:ascii="宋体" w:hAnsi="宋体" w:cs="宋体"/>
                <w:b/>
                <w:szCs w:val="21"/>
              </w:rPr>
            </w:pPr>
            <w:r>
              <w:rPr>
                <w:rFonts w:ascii="宋体" w:hAnsi="宋体" w:hint="eastAsia"/>
                <w:b/>
              </w:rPr>
              <w:t>9.8.</w:t>
            </w:r>
            <w:r>
              <w:rPr>
                <w:rFonts w:ascii="宋体" w:hAnsi="宋体"/>
                <w:b/>
              </w:rPr>
              <w:t>3.1</w:t>
            </w:r>
          </w:p>
        </w:tc>
        <w:tc>
          <w:tcPr>
            <w:tcW w:w="8685" w:type="dxa"/>
            <w:gridSpan w:val="2"/>
          </w:tcPr>
          <w:p w:rsidR="00A4375C" w:rsidRDefault="00430AB1">
            <w:r>
              <w:rPr>
                <w:rFonts w:hint="eastAsia"/>
                <w:b/>
              </w:rPr>
              <w:t>概述</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如果制造商规定了专门的应用（如用于儿科），</w:t>
            </w:r>
            <w:r>
              <w:rPr>
                <w:rFonts w:ascii="Times New Roman" w:hAnsi="Times New Roman" w:hint="eastAsia"/>
                <w:kern w:val="2"/>
                <w:szCs w:val="24"/>
              </w:rPr>
              <w:t>ME</w:t>
            </w:r>
            <w:r>
              <w:rPr>
                <w:rFonts w:ascii="Times New Roman" w:hAnsi="Times New Roman" w:hint="eastAsia"/>
                <w:kern w:val="2"/>
                <w:szCs w:val="24"/>
              </w:rPr>
              <w:t>设备或其用于支持或悬挂患者的部件的安全工作载荷中的患者最大重量可以调整。当患者重量的最大允许值小于</w:t>
            </w:r>
            <w:r>
              <w:rPr>
                <w:rFonts w:ascii="Times New Roman" w:hAnsi="Times New Roman" w:hint="eastAsia"/>
                <w:kern w:val="2"/>
                <w:szCs w:val="24"/>
              </w:rPr>
              <w:t>135kg</w:t>
            </w:r>
            <w:r>
              <w:rPr>
                <w:rFonts w:ascii="Times New Roman" w:hAnsi="Times New Roman" w:hint="eastAsia"/>
                <w:kern w:val="2"/>
                <w:szCs w:val="24"/>
              </w:rPr>
              <w:t>时，其值应在</w:t>
            </w:r>
            <w:r>
              <w:rPr>
                <w:rFonts w:ascii="Times New Roman" w:hAnsi="Times New Roman" w:hint="eastAsia"/>
                <w:kern w:val="2"/>
                <w:szCs w:val="24"/>
              </w:rPr>
              <w:t>ME</w:t>
            </w:r>
            <w:r>
              <w:rPr>
                <w:rFonts w:ascii="Times New Roman" w:hAnsi="Times New Roman" w:hint="eastAsia"/>
                <w:kern w:val="2"/>
                <w:szCs w:val="24"/>
              </w:rPr>
              <w:t>设备上有明确标识且在</w:t>
            </w:r>
            <w:r>
              <w:rPr>
                <w:rFonts w:ascii="Times New Roman" w:hAnsi="Times New Roman" w:hint="eastAsia"/>
                <w:b/>
                <w:kern w:val="2"/>
                <w:szCs w:val="24"/>
              </w:rPr>
              <w:t>随附文件</w:t>
            </w:r>
            <w:r>
              <w:rPr>
                <w:rFonts w:ascii="Times New Roman" w:hAnsi="Times New Roman" w:hint="eastAsia"/>
                <w:kern w:val="2"/>
                <w:szCs w:val="24"/>
              </w:rPr>
              <w:t>中说明。当患者重量的最大允许值大于</w:t>
            </w:r>
            <w:r>
              <w:rPr>
                <w:rFonts w:ascii="Times New Roman" w:hAnsi="Times New Roman" w:hint="eastAsia"/>
                <w:kern w:val="2"/>
                <w:szCs w:val="24"/>
              </w:rPr>
              <w:t>135kg</w:t>
            </w:r>
            <w:r>
              <w:rPr>
                <w:rFonts w:ascii="Times New Roman" w:hAnsi="Times New Roman" w:hint="eastAsia"/>
                <w:kern w:val="2"/>
                <w:szCs w:val="24"/>
              </w:rPr>
              <w:t>时，其值应在</w:t>
            </w:r>
            <w:r>
              <w:rPr>
                <w:rFonts w:ascii="Times New Roman" w:hAnsi="Times New Roman" w:hint="eastAsia"/>
                <w:b/>
                <w:kern w:val="2"/>
                <w:szCs w:val="24"/>
              </w:rPr>
              <w:t>随附文件</w:t>
            </w:r>
            <w:r>
              <w:rPr>
                <w:rFonts w:ascii="Times New Roman" w:hAnsi="Times New Roman" w:hint="eastAsia"/>
                <w:kern w:val="2"/>
                <w:szCs w:val="24"/>
              </w:rPr>
              <w:t>中说明。</w:t>
            </w:r>
          </w:p>
        </w:tc>
        <w:tc>
          <w:tcPr>
            <w:tcW w:w="1506" w:type="dxa"/>
          </w:tcPr>
          <w:p w:rsidR="00A4375C" w:rsidRDefault="00A4375C"/>
        </w:tc>
      </w:tr>
      <w:tr w:rsidR="00A4375C">
        <w:trPr>
          <w:trHeight w:val="300"/>
        </w:trPr>
        <w:tc>
          <w:tcPr>
            <w:tcW w:w="1169" w:type="dxa"/>
          </w:tcPr>
          <w:p w:rsidR="00A4375C" w:rsidRDefault="00430AB1">
            <w:pPr>
              <w:rPr>
                <w:rFonts w:ascii="宋体" w:hAnsi="宋体" w:cs="宋体"/>
                <w:szCs w:val="21"/>
              </w:rPr>
            </w:pPr>
            <w:r>
              <w:rPr>
                <w:rFonts w:ascii="宋体" w:hAnsi="宋体" w:hint="eastAsia"/>
                <w:b/>
              </w:rPr>
              <w:t>9.8.</w:t>
            </w:r>
            <w:r>
              <w:rPr>
                <w:rFonts w:ascii="宋体" w:hAnsi="宋体"/>
                <w:b/>
              </w:rPr>
              <w:t>3.3</w:t>
            </w:r>
          </w:p>
        </w:tc>
        <w:tc>
          <w:tcPr>
            <w:tcW w:w="8685" w:type="dxa"/>
            <w:gridSpan w:val="2"/>
          </w:tcPr>
          <w:p w:rsidR="00A4375C" w:rsidRDefault="00430AB1">
            <w:r>
              <w:rPr>
                <w:rFonts w:hint="eastAsia"/>
                <w:b/>
              </w:rPr>
              <w:t>来自人体重量的动载荷</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对于患者或操作者可坐的支承</w:t>
            </w:r>
            <w:r>
              <w:rPr>
                <w:rFonts w:ascii="Times New Roman" w:hAnsi="Times New Roman" w:hint="eastAsia"/>
                <w:kern w:val="2"/>
                <w:szCs w:val="24"/>
              </w:rPr>
              <w:t>/</w:t>
            </w:r>
            <w:r>
              <w:rPr>
                <w:rFonts w:ascii="Times New Roman" w:hAnsi="Times New Roman" w:hint="eastAsia"/>
                <w:kern w:val="2"/>
                <w:szCs w:val="24"/>
              </w:rPr>
              <w:t>悬挂区域，在图</w:t>
            </w:r>
            <w:r>
              <w:rPr>
                <w:rFonts w:ascii="Times New Roman" w:hAnsi="Times New Roman" w:hint="eastAsia"/>
                <w:kern w:val="2"/>
                <w:szCs w:val="24"/>
              </w:rPr>
              <w:t>33</w:t>
            </w:r>
            <w:r>
              <w:rPr>
                <w:rFonts w:ascii="Times New Roman" w:hAnsi="Times New Roman" w:hint="eastAsia"/>
                <w:kern w:val="2"/>
                <w:szCs w:val="24"/>
              </w:rPr>
              <w:t>中描述的人体重量模型的顶槽内加载适当重物，即代表</w:t>
            </w:r>
            <w:r>
              <w:rPr>
                <w:rFonts w:ascii="Times New Roman" w:hAnsi="Times New Roman" w:hint="eastAsia"/>
                <w:b/>
                <w:kern w:val="2"/>
                <w:szCs w:val="24"/>
              </w:rPr>
              <w:t>随附文件</w:t>
            </w:r>
            <w:r>
              <w:rPr>
                <w:rFonts w:ascii="Times New Roman" w:hAnsi="Times New Roman" w:hint="eastAsia"/>
                <w:kern w:val="2"/>
                <w:szCs w:val="24"/>
              </w:rPr>
              <w:t>中规定的患者或操作者重量的安全工作载荷。</w:t>
            </w:r>
          </w:p>
        </w:tc>
        <w:tc>
          <w:tcPr>
            <w:tcW w:w="1506" w:type="dxa"/>
          </w:tcPr>
          <w:p w:rsidR="00A4375C" w:rsidRDefault="00A4375C"/>
        </w:tc>
      </w:tr>
      <w:tr w:rsidR="00A4375C">
        <w:trPr>
          <w:trHeight w:val="300"/>
        </w:trPr>
        <w:tc>
          <w:tcPr>
            <w:tcW w:w="1169" w:type="dxa"/>
          </w:tcPr>
          <w:p w:rsidR="00A4375C" w:rsidRDefault="00430AB1">
            <w:pPr>
              <w:rPr>
                <w:rFonts w:ascii="宋体" w:hAnsi="宋体" w:cs="宋体"/>
                <w:szCs w:val="21"/>
              </w:rPr>
            </w:pPr>
            <w:r>
              <w:rPr>
                <w:rFonts w:ascii="宋体" w:hAnsi="宋体" w:hint="eastAsia"/>
                <w:b/>
              </w:rPr>
              <w:t>9.8.</w:t>
            </w:r>
            <w:r>
              <w:rPr>
                <w:rFonts w:ascii="宋体" w:hAnsi="宋体"/>
                <w:b/>
              </w:rPr>
              <w:t>4.3</w:t>
            </w:r>
          </w:p>
        </w:tc>
        <w:tc>
          <w:tcPr>
            <w:tcW w:w="8685" w:type="dxa"/>
            <w:gridSpan w:val="2"/>
          </w:tcPr>
          <w:p w:rsidR="00A4375C" w:rsidRDefault="00430AB1">
            <w:r>
              <w:rPr>
                <w:rFonts w:hint="eastAsia"/>
                <w:b/>
              </w:rPr>
              <w:t>一次性启用的机械防护装置</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b/>
                <w:kern w:val="2"/>
                <w:szCs w:val="24"/>
              </w:rPr>
              <w:t>随附文件</w:t>
            </w:r>
            <w:r>
              <w:rPr>
                <w:rFonts w:ascii="Times New Roman" w:hAnsi="Times New Roman" w:hint="eastAsia"/>
                <w:kern w:val="2"/>
                <w:szCs w:val="24"/>
              </w:rPr>
              <w:t>中应注明，一旦机械防护装置动作，要通知服务人员，在更换机械防护装置前不能再使用</w:t>
            </w:r>
            <w:r>
              <w:rPr>
                <w:rFonts w:ascii="Times New Roman" w:hAnsi="Times New Roman" w:hint="eastAsia"/>
                <w:kern w:val="2"/>
                <w:szCs w:val="24"/>
              </w:rPr>
              <w:t>ME</w:t>
            </w:r>
            <w:r>
              <w:rPr>
                <w:rFonts w:ascii="Times New Roman" w:hAnsi="Times New Roman" w:hint="eastAsia"/>
                <w:kern w:val="2"/>
                <w:szCs w:val="24"/>
              </w:rPr>
              <w:t>设备。</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b/>
                <w:szCs w:val="21"/>
              </w:rPr>
              <w:t>11.1.2.1</w:t>
            </w:r>
          </w:p>
        </w:tc>
        <w:tc>
          <w:tcPr>
            <w:tcW w:w="8685" w:type="dxa"/>
            <w:gridSpan w:val="2"/>
          </w:tcPr>
          <w:p w:rsidR="00A4375C" w:rsidRDefault="00430AB1">
            <w:r>
              <w:rPr>
                <w:rFonts w:hint="eastAsia"/>
                <w:b/>
              </w:rPr>
              <w:t>向患者提供热量的应用部分</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温度（热或冷表面）或临床影响（适用时）应确定并记录在风险管理文档中。温度和临床影响应在</w:t>
            </w:r>
            <w:r>
              <w:rPr>
                <w:rFonts w:ascii="Times New Roman" w:hAnsi="Times New Roman" w:hint="eastAsia"/>
                <w:b/>
                <w:kern w:val="2"/>
                <w:szCs w:val="24"/>
              </w:rPr>
              <w:t>使用说明书</w:t>
            </w:r>
            <w:r>
              <w:rPr>
                <w:rFonts w:ascii="Times New Roman" w:hAnsi="Times New Roman" w:hint="eastAsia"/>
                <w:kern w:val="2"/>
                <w:szCs w:val="24"/>
              </w:rPr>
              <w:t>中明示。</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11.4</w:t>
            </w:r>
          </w:p>
        </w:tc>
        <w:tc>
          <w:tcPr>
            <w:tcW w:w="8685" w:type="dxa"/>
            <w:gridSpan w:val="2"/>
          </w:tcPr>
          <w:p w:rsidR="00A4375C" w:rsidRDefault="00430AB1">
            <w:r>
              <w:rPr>
                <w:rFonts w:hint="eastAsia"/>
                <w:b/>
              </w:rPr>
              <w:t>预期使用易燃麻醉剂的</w:t>
            </w:r>
            <w:r>
              <w:rPr>
                <w:rFonts w:hint="eastAsia"/>
                <w:b/>
              </w:rPr>
              <w:t>ME</w:t>
            </w:r>
            <w:r>
              <w:rPr>
                <w:rFonts w:hint="eastAsia"/>
                <w:b/>
              </w:rPr>
              <w:t>设备和</w:t>
            </w:r>
            <w:r>
              <w:rPr>
                <w:rFonts w:hint="eastAsia"/>
                <w:b/>
              </w:rPr>
              <w:t>ME</w:t>
            </w:r>
            <w:r>
              <w:rPr>
                <w:rFonts w:hint="eastAsia"/>
                <w:b/>
              </w:rPr>
              <w:t>系统</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b/>
                <w:kern w:val="2"/>
                <w:szCs w:val="24"/>
              </w:rPr>
              <w:t>随附文件</w:t>
            </w:r>
            <w:r>
              <w:rPr>
                <w:rFonts w:ascii="Times New Roman" w:hAnsi="Times New Roman" w:hint="eastAsia"/>
                <w:kern w:val="2"/>
                <w:szCs w:val="24"/>
              </w:rPr>
              <w:t>中说明的使用易燃麻醉剂（</w:t>
            </w:r>
            <w:r>
              <w:rPr>
                <w:rFonts w:ascii="Times New Roman" w:hAnsi="Times New Roman" w:hint="eastAsia"/>
                <w:kern w:val="2"/>
                <w:szCs w:val="24"/>
              </w:rPr>
              <w:t>AP</w:t>
            </w:r>
            <w:r>
              <w:rPr>
                <w:rFonts w:ascii="Times New Roman" w:hAnsi="Times New Roman" w:hint="eastAsia"/>
                <w:kern w:val="2"/>
                <w:szCs w:val="24"/>
              </w:rPr>
              <w:t>分类）或使用与氧化剂混合使用的易燃麻醉剂（</w:t>
            </w:r>
            <w:r>
              <w:rPr>
                <w:rFonts w:ascii="Times New Roman" w:hAnsi="Times New Roman" w:hint="eastAsia"/>
                <w:kern w:val="2"/>
                <w:szCs w:val="24"/>
              </w:rPr>
              <w:t>APG</w:t>
            </w:r>
            <w:r>
              <w:rPr>
                <w:rFonts w:ascii="Times New Roman" w:hAnsi="Times New Roman" w:hint="eastAsia"/>
                <w:kern w:val="2"/>
                <w:szCs w:val="24"/>
              </w:rPr>
              <w:t>分类）的</w:t>
            </w:r>
            <w:r>
              <w:rPr>
                <w:rFonts w:ascii="Times New Roman" w:hAnsi="Times New Roman" w:hint="eastAsia"/>
                <w:kern w:val="2"/>
                <w:szCs w:val="24"/>
              </w:rPr>
              <w:t>ME</w:t>
            </w:r>
            <w:r>
              <w:rPr>
                <w:rFonts w:ascii="Times New Roman" w:hAnsi="Times New Roman" w:hint="eastAsia"/>
                <w:kern w:val="2"/>
                <w:szCs w:val="24"/>
              </w:rPr>
              <w:t>设备或</w:t>
            </w:r>
            <w:r>
              <w:rPr>
                <w:rFonts w:ascii="Times New Roman" w:hAnsi="Times New Roman" w:hint="eastAsia"/>
                <w:kern w:val="2"/>
                <w:szCs w:val="24"/>
              </w:rPr>
              <w:t>ME</w:t>
            </w:r>
            <w:r>
              <w:rPr>
                <w:rFonts w:ascii="Times New Roman" w:hAnsi="Times New Roman" w:hint="eastAsia"/>
                <w:kern w:val="2"/>
                <w:szCs w:val="24"/>
              </w:rPr>
              <w:t>系统或其部件应满足附录</w:t>
            </w:r>
            <w:r>
              <w:rPr>
                <w:rFonts w:ascii="Times New Roman" w:hAnsi="Times New Roman" w:hint="eastAsia"/>
                <w:kern w:val="2"/>
                <w:szCs w:val="24"/>
              </w:rPr>
              <w:t>G</w:t>
            </w:r>
            <w:r>
              <w:rPr>
                <w:rFonts w:ascii="Times New Roman" w:hAnsi="Times New Roman" w:hint="eastAsia"/>
                <w:kern w:val="2"/>
                <w:szCs w:val="24"/>
              </w:rPr>
              <w:t>的适用要求。</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14.13</w:t>
            </w:r>
          </w:p>
        </w:tc>
        <w:tc>
          <w:tcPr>
            <w:tcW w:w="8685" w:type="dxa"/>
            <w:gridSpan w:val="2"/>
          </w:tcPr>
          <w:p w:rsidR="00A4375C" w:rsidRDefault="00430AB1">
            <w:r>
              <w:rPr>
                <w:rFonts w:hint="eastAsia"/>
                <w:b/>
              </w:rPr>
              <w:t>预期接入</w:t>
            </w:r>
            <w:r>
              <w:rPr>
                <w:rFonts w:hint="eastAsia"/>
                <w:b/>
              </w:rPr>
              <w:t>IT-</w:t>
            </w:r>
            <w:r>
              <w:rPr>
                <w:rFonts w:hint="eastAsia"/>
                <w:b/>
              </w:rPr>
              <w:t>网络的</w:t>
            </w:r>
            <w:r>
              <w:rPr>
                <w:rFonts w:hint="eastAsia"/>
                <w:b/>
              </w:rPr>
              <w:t>PEMS</w:t>
            </w:r>
          </w:p>
        </w:tc>
      </w:tr>
      <w:tr w:rsidR="00A4375C">
        <w:trPr>
          <w:trHeight w:val="300"/>
        </w:trPr>
        <w:tc>
          <w:tcPr>
            <w:tcW w:w="1169" w:type="dxa"/>
            <w:vMerge w:val="restart"/>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在</w:t>
            </w:r>
            <w:r>
              <w:rPr>
                <w:rFonts w:ascii="Times New Roman" w:hAnsi="Times New Roman" w:hint="eastAsia"/>
                <w:b/>
                <w:kern w:val="2"/>
                <w:szCs w:val="24"/>
              </w:rPr>
              <w:t>随附文件</w:t>
            </w:r>
            <w:r>
              <w:rPr>
                <w:rFonts w:ascii="Times New Roman" w:hAnsi="Times New Roman" w:hint="eastAsia"/>
                <w:kern w:val="2"/>
                <w:szCs w:val="24"/>
              </w:rPr>
              <w:t>中，制造商应告知责任方：</w:t>
            </w:r>
          </w:p>
          <w:p w:rsidR="00A4375C" w:rsidRDefault="00430AB1">
            <w:pPr>
              <w:pStyle w:val="af4"/>
              <w:tabs>
                <w:tab w:val="center" w:pos="4201"/>
                <w:tab w:val="right" w:leader="dot" w:pos="9298"/>
              </w:tabs>
              <w:ind w:firstLineChars="0" w:firstLine="0"/>
              <w:rPr>
                <w:rFonts w:ascii="Times New Roman" w:hAnsi="Times New Roman"/>
                <w:b/>
                <w:kern w:val="2"/>
                <w:szCs w:val="24"/>
              </w:rPr>
            </w:pPr>
            <w:r>
              <w:rPr>
                <w:rFonts w:ascii="Times New Roman" w:hAnsi="Times New Roman" w:hint="eastAsia"/>
                <w:kern w:val="2"/>
                <w:szCs w:val="24"/>
              </w:rPr>
              <w:t>——</w:t>
            </w:r>
            <w:r>
              <w:rPr>
                <w:rFonts w:ascii="Times New Roman" w:hAnsi="Times New Roman" w:hint="eastAsia"/>
                <w:kern w:val="2"/>
                <w:szCs w:val="24"/>
              </w:rPr>
              <w:t>PEMS</w:t>
            </w:r>
            <w:r>
              <w:rPr>
                <w:rFonts w:ascii="Times New Roman" w:hAnsi="Times New Roman" w:hint="eastAsia"/>
                <w:kern w:val="2"/>
                <w:szCs w:val="24"/>
              </w:rPr>
              <w:t>与包含其他设备的</w:t>
            </w:r>
            <w:r>
              <w:rPr>
                <w:rFonts w:ascii="Times New Roman" w:hAnsi="Times New Roman" w:hint="eastAsia"/>
                <w:kern w:val="2"/>
                <w:szCs w:val="24"/>
              </w:rPr>
              <w:t>IT-</w:t>
            </w:r>
            <w:r>
              <w:rPr>
                <w:rFonts w:ascii="Times New Roman" w:hAnsi="Times New Roman" w:hint="eastAsia"/>
                <w:kern w:val="2"/>
                <w:szCs w:val="24"/>
              </w:rPr>
              <w:t>网络的连接可能导致对患者、操作者、第三方带来以往没有识别的风险；</w:t>
            </w:r>
          </w:p>
        </w:tc>
        <w:tc>
          <w:tcPr>
            <w:tcW w:w="1506" w:type="dxa"/>
          </w:tcPr>
          <w:p w:rsidR="00A4375C" w:rsidRDefault="00A4375C"/>
        </w:tc>
      </w:tr>
      <w:tr w:rsidR="00A4375C">
        <w:trPr>
          <w:trHeight w:val="300"/>
        </w:trPr>
        <w:tc>
          <w:tcPr>
            <w:tcW w:w="1169" w:type="dxa"/>
            <w:vMerge/>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——责任方宜识别、分析、评价和控制这些风险；</w:t>
            </w:r>
          </w:p>
        </w:tc>
        <w:tc>
          <w:tcPr>
            <w:tcW w:w="1506" w:type="dxa"/>
          </w:tcPr>
          <w:p w:rsidR="00A4375C" w:rsidRDefault="00A4375C"/>
        </w:tc>
      </w:tr>
      <w:tr w:rsidR="00A4375C">
        <w:trPr>
          <w:trHeight w:val="300"/>
        </w:trPr>
        <w:tc>
          <w:tcPr>
            <w:tcW w:w="1169" w:type="dxa"/>
            <w:vMerge/>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——对</w:t>
            </w:r>
            <w:r>
              <w:rPr>
                <w:rFonts w:ascii="Times New Roman" w:hAnsi="Times New Roman" w:hint="eastAsia"/>
                <w:kern w:val="2"/>
                <w:szCs w:val="24"/>
              </w:rPr>
              <w:t>IT-</w:t>
            </w:r>
            <w:r>
              <w:rPr>
                <w:rFonts w:ascii="Times New Roman" w:hAnsi="Times New Roman" w:hint="eastAsia"/>
                <w:kern w:val="2"/>
                <w:szCs w:val="24"/>
              </w:rPr>
              <w:t>网络的后续修改可能引入新的风险，需要进行补充分析</w:t>
            </w:r>
          </w:p>
        </w:tc>
        <w:tc>
          <w:tcPr>
            <w:tcW w:w="1506" w:type="dxa"/>
          </w:tcPr>
          <w:p w:rsidR="00A4375C" w:rsidRDefault="00A4375C"/>
        </w:tc>
      </w:tr>
      <w:tr w:rsidR="00A4375C">
        <w:trPr>
          <w:trHeight w:val="300"/>
        </w:trPr>
        <w:tc>
          <w:tcPr>
            <w:tcW w:w="1169" w:type="dxa"/>
            <w:vMerge/>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jc w:val="left"/>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IT-</w:t>
            </w:r>
            <w:r>
              <w:rPr>
                <w:rFonts w:ascii="Times New Roman" w:hAnsi="Times New Roman" w:hint="eastAsia"/>
                <w:kern w:val="2"/>
                <w:szCs w:val="24"/>
              </w:rPr>
              <w:t>网络的更改包括</w:t>
            </w:r>
            <w:r>
              <w:rPr>
                <w:rFonts w:ascii="Times New Roman" w:hAnsi="Times New Roman" w:hint="eastAsia"/>
                <w:kern w:val="2"/>
                <w:szCs w:val="24"/>
              </w:rPr>
              <w:t>:</w:t>
            </w:r>
          </w:p>
          <w:p w:rsidR="00A4375C" w:rsidRDefault="00430AB1">
            <w:pPr>
              <w:pStyle w:val="af4"/>
              <w:tabs>
                <w:tab w:val="center" w:pos="4201"/>
                <w:tab w:val="right" w:leader="dot" w:pos="9298"/>
              </w:tabs>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IT-</w:t>
            </w:r>
            <w:r>
              <w:rPr>
                <w:rFonts w:ascii="Times New Roman" w:hAnsi="Times New Roman" w:hint="eastAsia"/>
                <w:kern w:val="2"/>
                <w:szCs w:val="24"/>
              </w:rPr>
              <w:t>网络配置的更改；</w:t>
            </w:r>
          </w:p>
          <w:p w:rsidR="00A4375C" w:rsidRDefault="00430AB1">
            <w:pPr>
              <w:pStyle w:val="af4"/>
              <w:tabs>
                <w:tab w:val="center" w:pos="4201"/>
                <w:tab w:val="right" w:leader="dot" w:pos="9298"/>
              </w:tabs>
              <w:rPr>
                <w:rFonts w:ascii="Times New Roman" w:hAnsi="Times New Roman"/>
                <w:kern w:val="2"/>
                <w:szCs w:val="24"/>
              </w:rPr>
            </w:pPr>
            <w:r>
              <w:rPr>
                <w:rFonts w:ascii="Times New Roman" w:hAnsi="Times New Roman" w:hint="eastAsia"/>
                <w:kern w:val="2"/>
                <w:szCs w:val="24"/>
              </w:rPr>
              <w:t>•与</w:t>
            </w:r>
            <w:r>
              <w:rPr>
                <w:rFonts w:ascii="Times New Roman" w:hAnsi="Times New Roman" w:hint="eastAsia"/>
                <w:kern w:val="2"/>
                <w:szCs w:val="24"/>
              </w:rPr>
              <w:t>IT-</w:t>
            </w:r>
            <w:r>
              <w:rPr>
                <w:rFonts w:ascii="Times New Roman" w:hAnsi="Times New Roman" w:hint="eastAsia"/>
                <w:kern w:val="2"/>
                <w:szCs w:val="24"/>
              </w:rPr>
              <w:t>网络连接的新增项；</w:t>
            </w:r>
          </w:p>
          <w:p w:rsidR="00A4375C" w:rsidRDefault="00430AB1">
            <w:pPr>
              <w:pStyle w:val="af4"/>
              <w:tabs>
                <w:tab w:val="center" w:pos="4201"/>
                <w:tab w:val="right" w:leader="dot" w:pos="9298"/>
              </w:tabs>
              <w:rPr>
                <w:rFonts w:ascii="Times New Roman" w:hAnsi="Times New Roman"/>
                <w:kern w:val="2"/>
                <w:szCs w:val="24"/>
              </w:rPr>
            </w:pPr>
            <w:r>
              <w:rPr>
                <w:rFonts w:ascii="Times New Roman" w:hAnsi="Times New Roman" w:hint="eastAsia"/>
                <w:kern w:val="2"/>
                <w:szCs w:val="24"/>
              </w:rPr>
              <w:t>•与</w:t>
            </w:r>
            <w:r>
              <w:rPr>
                <w:rFonts w:ascii="Times New Roman" w:hAnsi="Times New Roman" w:hint="eastAsia"/>
                <w:kern w:val="2"/>
                <w:szCs w:val="24"/>
              </w:rPr>
              <w:t>IT-</w:t>
            </w:r>
            <w:r>
              <w:rPr>
                <w:rFonts w:ascii="Times New Roman" w:hAnsi="Times New Roman" w:hint="eastAsia"/>
                <w:kern w:val="2"/>
                <w:szCs w:val="24"/>
              </w:rPr>
              <w:t>网络连接中断的项；</w:t>
            </w:r>
          </w:p>
          <w:p w:rsidR="00A4375C" w:rsidRDefault="00430AB1">
            <w:pPr>
              <w:pStyle w:val="af4"/>
              <w:tabs>
                <w:tab w:val="center" w:pos="4201"/>
                <w:tab w:val="right" w:leader="dot" w:pos="9298"/>
              </w:tabs>
              <w:rPr>
                <w:rFonts w:ascii="Times New Roman" w:hAnsi="Times New Roman"/>
                <w:kern w:val="2"/>
                <w:szCs w:val="24"/>
              </w:rPr>
            </w:pPr>
            <w:r>
              <w:rPr>
                <w:rFonts w:ascii="Times New Roman" w:hAnsi="Times New Roman" w:hint="eastAsia"/>
                <w:kern w:val="2"/>
                <w:szCs w:val="24"/>
              </w:rPr>
              <w:t>•与</w:t>
            </w:r>
            <w:r>
              <w:rPr>
                <w:rFonts w:ascii="Times New Roman" w:hAnsi="Times New Roman" w:hint="eastAsia"/>
                <w:kern w:val="2"/>
                <w:szCs w:val="24"/>
              </w:rPr>
              <w:t>IT-</w:t>
            </w:r>
            <w:r>
              <w:rPr>
                <w:rFonts w:ascii="Times New Roman" w:hAnsi="Times New Roman" w:hint="eastAsia"/>
                <w:kern w:val="2"/>
                <w:szCs w:val="24"/>
              </w:rPr>
              <w:t>网络连接的设备的更新；</w:t>
            </w:r>
          </w:p>
          <w:p w:rsidR="00A4375C" w:rsidRDefault="00430AB1">
            <w:pPr>
              <w:pStyle w:val="af4"/>
              <w:tabs>
                <w:tab w:val="center" w:pos="4201"/>
                <w:tab w:val="right" w:leader="dot" w:pos="9298"/>
              </w:tabs>
              <w:rPr>
                <w:rFonts w:ascii="Times New Roman" w:hAnsi="Times New Roman"/>
                <w:kern w:val="2"/>
                <w:szCs w:val="24"/>
              </w:rPr>
            </w:pPr>
            <w:r>
              <w:rPr>
                <w:rFonts w:ascii="Times New Roman" w:hAnsi="Times New Roman" w:hint="eastAsia"/>
                <w:kern w:val="2"/>
                <w:szCs w:val="24"/>
              </w:rPr>
              <w:t>•与</w:t>
            </w:r>
            <w:r>
              <w:rPr>
                <w:rFonts w:ascii="Times New Roman" w:hAnsi="Times New Roman" w:hint="eastAsia"/>
                <w:kern w:val="2"/>
                <w:szCs w:val="24"/>
              </w:rPr>
              <w:t>IT-</w:t>
            </w:r>
            <w:r>
              <w:rPr>
                <w:rFonts w:ascii="Times New Roman" w:hAnsi="Times New Roman" w:hint="eastAsia"/>
                <w:kern w:val="2"/>
                <w:szCs w:val="24"/>
              </w:rPr>
              <w:t>网络连接的设备的升级。</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1</w:t>
            </w:r>
            <w:r>
              <w:rPr>
                <w:rFonts w:ascii="宋体" w:hAnsi="宋体" w:cs="宋体"/>
                <w:b/>
                <w:szCs w:val="21"/>
              </w:rPr>
              <w:t>5.3.4.1</w:t>
            </w:r>
          </w:p>
        </w:tc>
        <w:tc>
          <w:tcPr>
            <w:tcW w:w="8685" w:type="dxa"/>
            <w:gridSpan w:val="2"/>
          </w:tcPr>
          <w:p w:rsidR="00A4375C" w:rsidRDefault="00430AB1">
            <w:r>
              <w:rPr>
                <w:rFonts w:hint="eastAsia"/>
                <w:b/>
              </w:rPr>
              <w:t>手持的</w:t>
            </w:r>
            <w:r>
              <w:rPr>
                <w:rFonts w:hint="eastAsia"/>
                <w:b/>
              </w:rPr>
              <w:t>M</w:t>
            </w:r>
            <w:r>
              <w:rPr>
                <w:b/>
              </w:rPr>
              <w:t>E</w:t>
            </w:r>
            <w:r>
              <w:rPr>
                <w:rFonts w:hint="eastAsia"/>
                <w:b/>
              </w:rPr>
              <w:t>设备</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试样在安全工作载荷状态下，按正常使用时从</w:t>
            </w:r>
            <w:r>
              <w:rPr>
                <w:rFonts w:ascii="Times New Roman" w:hAnsi="Times New Roman" w:hint="eastAsia"/>
                <w:kern w:val="2"/>
                <w:szCs w:val="24"/>
              </w:rPr>
              <w:t>ME</w:t>
            </w:r>
            <w:r>
              <w:rPr>
                <w:rFonts w:ascii="Times New Roman" w:hAnsi="Times New Roman" w:hint="eastAsia"/>
                <w:kern w:val="2"/>
                <w:szCs w:val="24"/>
              </w:rPr>
              <w:t>设备、附件或</w:t>
            </w:r>
            <w:r>
              <w:rPr>
                <w:rFonts w:ascii="Times New Roman" w:hAnsi="Times New Roman" w:hint="eastAsia"/>
                <w:kern w:val="2"/>
                <w:szCs w:val="24"/>
              </w:rPr>
              <w:t>ME</w:t>
            </w:r>
            <w:r>
              <w:rPr>
                <w:rFonts w:ascii="Times New Roman" w:hAnsi="Times New Roman" w:hint="eastAsia"/>
                <w:kern w:val="2"/>
                <w:szCs w:val="24"/>
              </w:rPr>
              <w:t>设备部件的使用高度（在</w:t>
            </w:r>
            <w:r>
              <w:rPr>
                <w:rFonts w:ascii="Times New Roman" w:hAnsi="Times New Roman" w:hint="eastAsia"/>
                <w:b/>
                <w:kern w:val="2"/>
                <w:szCs w:val="24"/>
              </w:rPr>
              <w:t>随附文件</w:t>
            </w:r>
            <w:r>
              <w:rPr>
                <w:rFonts w:ascii="Times New Roman" w:hAnsi="Times New Roman" w:hint="eastAsia"/>
                <w:kern w:val="2"/>
                <w:szCs w:val="24"/>
              </w:rPr>
              <w:t>中说明）或者</w:t>
            </w:r>
            <w:r>
              <w:rPr>
                <w:rFonts w:ascii="Times New Roman" w:hAnsi="Times New Roman" w:hint="eastAsia"/>
                <w:kern w:val="2"/>
                <w:szCs w:val="24"/>
              </w:rPr>
              <w:t>1m</w:t>
            </w:r>
            <w:r>
              <w:rPr>
                <w:rFonts w:ascii="Times New Roman" w:hAnsi="Times New Roman" w:hint="eastAsia"/>
                <w:kern w:val="2"/>
                <w:szCs w:val="24"/>
              </w:rPr>
              <w:t>高处，取其大者，以三种不同的起始姿态自由坠落到平放于混凝土或类似的硬质基础上的</w:t>
            </w:r>
            <w:r>
              <w:rPr>
                <w:rFonts w:ascii="Times New Roman" w:hAnsi="Times New Roman" w:hint="eastAsia"/>
                <w:kern w:val="2"/>
                <w:szCs w:val="24"/>
              </w:rPr>
              <w:t>50mm</w:t>
            </w:r>
            <w:r>
              <w:rPr>
                <w:rFonts w:ascii="Times New Roman" w:hAnsi="Times New Roman" w:hint="eastAsia"/>
                <w:kern w:val="2"/>
                <w:szCs w:val="24"/>
              </w:rPr>
              <w:t>±</w:t>
            </w:r>
            <w:r>
              <w:rPr>
                <w:rFonts w:ascii="Times New Roman" w:hAnsi="Times New Roman" w:hint="eastAsia"/>
                <w:kern w:val="2"/>
                <w:szCs w:val="24"/>
              </w:rPr>
              <w:t>5mm</w:t>
            </w:r>
            <w:r>
              <w:rPr>
                <w:rFonts w:ascii="Times New Roman" w:hAnsi="Times New Roman" w:hint="eastAsia"/>
                <w:kern w:val="2"/>
                <w:szCs w:val="24"/>
              </w:rPr>
              <w:t>厚的硬质木板（</w:t>
            </w:r>
            <w:r>
              <w:rPr>
                <w:rFonts w:ascii="Times New Roman" w:hAnsi="Times New Roman" w:hint="eastAsia"/>
                <w:kern w:val="2"/>
                <w:szCs w:val="24"/>
              </w:rPr>
              <w:t>&gt; 600 kg/m</w:t>
            </w:r>
            <w:r>
              <w:rPr>
                <w:rFonts w:ascii="Times New Roman" w:hAnsi="Times New Roman" w:hint="eastAsia"/>
                <w:kern w:val="2"/>
                <w:szCs w:val="24"/>
                <w:vertAlign w:val="superscript"/>
              </w:rPr>
              <w:t>3</w:t>
            </w:r>
            <w:r>
              <w:rPr>
                <w:rFonts w:ascii="Times New Roman" w:hAnsi="Times New Roman" w:hint="eastAsia"/>
                <w:kern w:val="2"/>
                <w:szCs w:val="24"/>
              </w:rPr>
              <w:t>的硬木）上各一次。</w:t>
            </w:r>
          </w:p>
        </w:tc>
        <w:tc>
          <w:tcPr>
            <w:tcW w:w="1506" w:type="dxa"/>
          </w:tcPr>
          <w:p w:rsidR="00A4375C" w:rsidRDefault="00A4375C"/>
        </w:tc>
      </w:tr>
      <w:tr w:rsidR="00A4375C">
        <w:trPr>
          <w:trHeight w:val="300"/>
        </w:trPr>
        <w:tc>
          <w:tcPr>
            <w:tcW w:w="1169" w:type="dxa"/>
          </w:tcPr>
          <w:p w:rsidR="00A4375C" w:rsidRDefault="00430AB1">
            <w:pPr>
              <w:rPr>
                <w:rFonts w:ascii="宋体" w:hAnsi="宋体" w:cs="宋体"/>
                <w:b/>
                <w:szCs w:val="21"/>
              </w:rPr>
            </w:pPr>
            <w:r>
              <w:rPr>
                <w:rFonts w:ascii="宋体" w:hAnsi="宋体" w:cs="宋体" w:hint="eastAsia"/>
                <w:b/>
                <w:szCs w:val="21"/>
              </w:rPr>
              <w:t>1</w:t>
            </w:r>
            <w:r>
              <w:rPr>
                <w:rFonts w:ascii="宋体" w:hAnsi="宋体" w:cs="宋体"/>
                <w:b/>
                <w:szCs w:val="21"/>
              </w:rPr>
              <w:t>5.3.7</w:t>
            </w:r>
          </w:p>
        </w:tc>
        <w:tc>
          <w:tcPr>
            <w:tcW w:w="8685" w:type="dxa"/>
            <w:gridSpan w:val="2"/>
          </w:tcPr>
          <w:p w:rsidR="00A4375C" w:rsidRDefault="00430AB1">
            <w:r>
              <w:rPr>
                <w:rFonts w:hint="eastAsia"/>
                <w:b/>
              </w:rPr>
              <w:t>环境影响</w:t>
            </w:r>
          </w:p>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ME</w:t>
            </w:r>
            <w:r>
              <w:rPr>
                <w:rFonts w:ascii="Times New Roman" w:hAnsi="Times New Roman" w:hint="eastAsia"/>
                <w:kern w:val="2"/>
                <w:szCs w:val="24"/>
              </w:rPr>
              <w:t>设备、</w:t>
            </w:r>
            <w:r>
              <w:rPr>
                <w:rFonts w:ascii="Times New Roman" w:hAnsi="Times New Roman" w:hint="eastAsia"/>
                <w:b/>
                <w:kern w:val="2"/>
                <w:szCs w:val="24"/>
              </w:rPr>
              <w:t>随附文件</w:t>
            </w:r>
            <w:r>
              <w:rPr>
                <w:rFonts w:ascii="Times New Roman" w:hAnsi="Times New Roman" w:hint="eastAsia"/>
                <w:kern w:val="2"/>
                <w:szCs w:val="24"/>
              </w:rPr>
              <w:t>和制造商所用材料的说明和这些材料处理过程的说明来检验是否符合要求</w:t>
            </w:r>
          </w:p>
        </w:tc>
        <w:tc>
          <w:tcPr>
            <w:tcW w:w="1506" w:type="dxa"/>
          </w:tcPr>
          <w:p w:rsidR="00A4375C" w:rsidRDefault="00A4375C"/>
        </w:tc>
      </w:tr>
      <w:tr w:rsidR="00A4375C">
        <w:trPr>
          <w:trHeight w:val="300"/>
        </w:trPr>
        <w:tc>
          <w:tcPr>
            <w:tcW w:w="1169" w:type="dxa"/>
          </w:tcPr>
          <w:p w:rsidR="00A4375C" w:rsidRDefault="00430AB1">
            <w:pPr>
              <w:rPr>
                <w:rFonts w:ascii="宋体" w:hAnsi="宋体" w:cs="宋体"/>
                <w:szCs w:val="21"/>
              </w:rPr>
            </w:pPr>
            <w:r>
              <w:rPr>
                <w:rFonts w:ascii="宋体" w:hAnsi="宋体" w:cs="宋体"/>
                <w:szCs w:val="21"/>
              </w:rPr>
              <w:t>15.4.7.3</w:t>
            </w:r>
          </w:p>
        </w:tc>
        <w:tc>
          <w:tcPr>
            <w:tcW w:w="7179" w:type="dxa"/>
          </w:tcPr>
          <w:p w:rsidR="00A4375C" w:rsidRDefault="00430AB1">
            <w:pPr>
              <w:pStyle w:val="af4"/>
              <w:tabs>
                <w:tab w:val="center" w:pos="4201"/>
                <w:tab w:val="right" w:leader="dot" w:pos="9298"/>
              </w:tabs>
              <w:ind w:firstLineChars="0" w:firstLine="0"/>
              <w:rPr>
                <w:rFonts w:ascii="Times New Roman" w:hAnsi="Times New Roman"/>
                <w:b/>
                <w:kern w:val="2"/>
                <w:szCs w:val="24"/>
              </w:rPr>
            </w:pPr>
            <w:r>
              <w:rPr>
                <w:rFonts w:ascii="Times New Roman" w:hAnsi="Times New Roman" w:hint="eastAsia"/>
                <w:b/>
                <w:kern w:val="2"/>
                <w:szCs w:val="24"/>
              </w:rPr>
              <w:t>进液</w:t>
            </w:r>
          </w:p>
        </w:tc>
        <w:tc>
          <w:tcPr>
            <w:tcW w:w="1506" w:type="dxa"/>
          </w:tcPr>
          <w:p w:rsidR="00A4375C" w:rsidRDefault="00A4375C"/>
        </w:tc>
      </w:tr>
      <w:tr w:rsidR="00A4375C">
        <w:trPr>
          <w:trHeight w:val="300"/>
        </w:trPr>
        <w:tc>
          <w:tcPr>
            <w:tcW w:w="1169" w:type="dxa"/>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b)</w:t>
            </w:r>
            <w:r>
              <w:rPr>
                <w:rFonts w:ascii="Times New Roman" w:hAnsi="Times New Roman" w:hint="eastAsia"/>
                <w:kern w:val="2"/>
                <w:szCs w:val="24"/>
              </w:rPr>
              <w:tab/>
              <w:t>ME</w:t>
            </w:r>
            <w:r>
              <w:rPr>
                <w:rFonts w:ascii="Times New Roman" w:hAnsi="Times New Roman" w:hint="eastAsia"/>
                <w:kern w:val="2"/>
                <w:szCs w:val="24"/>
              </w:rPr>
              <w:t>设备中，应用于如急救室或外科手术室这些地面上可能出现液体的区域，且含有电路的脚踏控制装置的外壳应至少达到</w:t>
            </w:r>
            <w:r>
              <w:rPr>
                <w:rFonts w:ascii="Times New Roman" w:hAnsi="Times New Roman" w:hint="eastAsia"/>
                <w:kern w:val="2"/>
                <w:szCs w:val="24"/>
              </w:rPr>
              <w:t>GB/T 4208</w:t>
            </w:r>
            <w:r>
              <w:rPr>
                <w:rFonts w:ascii="Times New Roman" w:hAnsi="Times New Roman" w:hint="eastAsia"/>
                <w:kern w:val="2"/>
                <w:szCs w:val="24"/>
              </w:rPr>
              <w:t>的</w:t>
            </w:r>
            <w:r>
              <w:rPr>
                <w:rFonts w:ascii="Times New Roman" w:hAnsi="Times New Roman" w:hint="eastAsia"/>
                <w:kern w:val="2"/>
                <w:szCs w:val="24"/>
              </w:rPr>
              <w:t>IPX6</w:t>
            </w:r>
            <w:r>
              <w:rPr>
                <w:rFonts w:ascii="Times New Roman" w:hAnsi="Times New Roman" w:hint="eastAsia"/>
                <w:kern w:val="2"/>
                <w:szCs w:val="24"/>
              </w:rPr>
              <w:t>的要求。</w:t>
            </w:r>
          </w:p>
          <w:p w:rsidR="00A4375C" w:rsidRDefault="00430AB1">
            <w:pPr>
              <w:pStyle w:val="af4"/>
              <w:tabs>
                <w:tab w:val="center" w:pos="4201"/>
                <w:tab w:val="right" w:leader="dot" w:pos="9298"/>
              </w:tabs>
              <w:ind w:firstLineChars="0" w:firstLine="0"/>
              <w:rPr>
                <w:rFonts w:ascii="Times New Roman" w:hAnsi="Times New Roman"/>
                <w:b/>
                <w:kern w:val="2"/>
                <w:szCs w:val="24"/>
              </w:rPr>
            </w:pPr>
            <w:r>
              <w:rPr>
                <w:rFonts w:ascii="Times New Roman" w:hAnsi="Times New Roman" w:hint="eastAsia"/>
                <w:kern w:val="2"/>
                <w:szCs w:val="24"/>
              </w:rPr>
              <w:t>通过检查</w:t>
            </w:r>
            <w:r>
              <w:rPr>
                <w:rFonts w:ascii="Times New Roman" w:hAnsi="Times New Roman" w:hint="eastAsia"/>
                <w:b/>
                <w:kern w:val="2"/>
                <w:szCs w:val="24"/>
              </w:rPr>
              <w:t>随附文件</w:t>
            </w:r>
            <w:r>
              <w:rPr>
                <w:rFonts w:ascii="Times New Roman" w:hAnsi="Times New Roman" w:hint="eastAsia"/>
                <w:kern w:val="2"/>
                <w:szCs w:val="24"/>
              </w:rPr>
              <w:t>、设计文档和进行</w:t>
            </w:r>
            <w:r>
              <w:rPr>
                <w:rFonts w:ascii="Times New Roman" w:hAnsi="Times New Roman" w:hint="eastAsia"/>
                <w:kern w:val="2"/>
                <w:szCs w:val="24"/>
              </w:rPr>
              <w:t>GB/T 4208</w:t>
            </w:r>
            <w:r>
              <w:rPr>
                <w:rFonts w:ascii="Times New Roman" w:hAnsi="Times New Roman" w:hint="eastAsia"/>
                <w:kern w:val="2"/>
                <w:szCs w:val="24"/>
              </w:rPr>
              <w:t>中的试验来检验是否符合要求。</w:t>
            </w:r>
          </w:p>
        </w:tc>
        <w:tc>
          <w:tcPr>
            <w:tcW w:w="1506" w:type="dxa"/>
          </w:tcPr>
          <w:p w:rsidR="00A4375C" w:rsidRDefault="00A4375C"/>
        </w:tc>
      </w:tr>
      <w:tr w:rsidR="00A4375C">
        <w:trPr>
          <w:trHeight w:val="340"/>
        </w:trPr>
        <w:tc>
          <w:tcPr>
            <w:tcW w:w="1169" w:type="dxa"/>
          </w:tcPr>
          <w:p w:rsidR="00A4375C" w:rsidRDefault="00430AB1">
            <w:pPr>
              <w:rPr>
                <w:rFonts w:ascii="宋体" w:hAnsi="宋体" w:cs="宋体"/>
                <w:b/>
                <w:szCs w:val="21"/>
              </w:rPr>
            </w:pPr>
            <w:r>
              <w:rPr>
                <w:rFonts w:ascii="宋体" w:hAnsi="宋体" w:cs="宋体" w:hint="eastAsia"/>
                <w:b/>
                <w:szCs w:val="21"/>
              </w:rPr>
              <w:t xml:space="preserve">16 </w:t>
            </w:r>
          </w:p>
        </w:tc>
        <w:tc>
          <w:tcPr>
            <w:tcW w:w="8685" w:type="dxa"/>
            <w:gridSpan w:val="2"/>
          </w:tcPr>
          <w:p w:rsidR="00A4375C" w:rsidRDefault="00430AB1">
            <w:r>
              <w:rPr>
                <w:rFonts w:hint="eastAsia"/>
                <w:b/>
              </w:rPr>
              <w:t>ME</w:t>
            </w:r>
            <w:r>
              <w:rPr>
                <w:rFonts w:hint="eastAsia"/>
                <w:b/>
              </w:rPr>
              <w:t>系统</w:t>
            </w:r>
          </w:p>
        </w:tc>
      </w:tr>
      <w:tr w:rsidR="00A4375C">
        <w:trPr>
          <w:trHeight w:val="340"/>
        </w:trPr>
        <w:tc>
          <w:tcPr>
            <w:tcW w:w="1169" w:type="dxa"/>
          </w:tcPr>
          <w:p w:rsidR="00A4375C" w:rsidRDefault="00430AB1">
            <w:pPr>
              <w:rPr>
                <w:rFonts w:ascii="宋体" w:hAnsi="宋体" w:cs="宋体"/>
                <w:b/>
                <w:szCs w:val="21"/>
              </w:rPr>
            </w:pPr>
            <w:r>
              <w:rPr>
                <w:rFonts w:ascii="宋体" w:hAnsi="宋体" w:cs="宋体" w:hint="eastAsia"/>
                <w:b/>
                <w:szCs w:val="21"/>
              </w:rPr>
              <w:lastRenderedPageBreak/>
              <w:t>16.</w:t>
            </w:r>
            <w:r>
              <w:rPr>
                <w:rFonts w:ascii="宋体" w:hAnsi="宋体" w:cs="宋体"/>
                <w:b/>
                <w:szCs w:val="21"/>
              </w:rPr>
              <w:t>2</w:t>
            </w:r>
          </w:p>
        </w:tc>
        <w:tc>
          <w:tcPr>
            <w:tcW w:w="8685" w:type="dxa"/>
            <w:gridSpan w:val="2"/>
          </w:tcPr>
          <w:p w:rsidR="00A4375C" w:rsidRDefault="00430AB1">
            <w:r>
              <w:rPr>
                <w:rFonts w:hint="eastAsia"/>
                <w:b/>
              </w:rPr>
              <w:t>ME</w:t>
            </w:r>
            <w:r>
              <w:rPr>
                <w:rFonts w:hint="eastAsia"/>
                <w:b/>
              </w:rPr>
              <w:t>系统的</w:t>
            </w:r>
            <w:r>
              <w:rPr>
                <w:b/>
              </w:rPr>
              <w:t>随附文件</w:t>
            </w:r>
          </w:p>
        </w:tc>
      </w:tr>
      <w:tr w:rsidR="00A4375C">
        <w:trPr>
          <w:trHeight w:val="340"/>
        </w:trPr>
        <w:tc>
          <w:tcPr>
            <w:tcW w:w="1169" w:type="dxa"/>
            <w:vMerge w:val="restart"/>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ME</w:t>
            </w:r>
            <w:r>
              <w:rPr>
                <w:rFonts w:ascii="Times New Roman" w:hAnsi="Times New Roman" w:hint="eastAsia"/>
                <w:kern w:val="2"/>
                <w:szCs w:val="24"/>
              </w:rPr>
              <w:t>系统（包括改造的</w:t>
            </w:r>
            <w:r>
              <w:rPr>
                <w:rFonts w:ascii="Times New Roman" w:hAnsi="Times New Roman" w:hint="eastAsia"/>
                <w:kern w:val="2"/>
                <w:szCs w:val="24"/>
              </w:rPr>
              <w:t>ME</w:t>
            </w:r>
            <w:r>
              <w:rPr>
                <w:rFonts w:ascii="Times New Roman" w:hAnsi="Times New Roman" w:hint="eastAsia"/>
                <w:kern w:val="2"/>
                <w:szCs w:val="24"/>
              </w:rPr>
              <w:t>系统）应附带文件，提供包括按制造商规定使用</w:t>
            </w:r>
            <w:r>
              <w:rPr>
                <w:rFonts w:ascii="Times New Roman" w:hAnsi="Times New Roman" w:hint="eastAsia"/>
                <w:kern w:val="2"/>
                <w:szCs w:val="24"/>
              </w:rPr>
              <w:t>ME</w:t>
            </w:r>
            <w:r>
              <w:rPr>
                <w:rFonts w:ascii="Times New Roman" w:hAnsi="Times New Roman" w:hint="eastAsia"/>
                <w:kern w:val="2"/>
                <w:szCs w:val="24"/>
              </w:rPr>
              <w:t>系统的所有必要数据及责任方可查询的地址。随附文件应被认为是</w:t>
            </w:r>
            <w:r>
              <w:rPr>
                <w:rFonts w:ascii="Times New Roman" w:hAnsi="Times New Roman" w:hint="eastAsia"/>
                <w:kern w:val="2"/>
                <w:szCs w:val="24"/>
              </w:rPr>
              <w:t>ME</w:t>
            </w:r>
            <w:r>
              <w:rPr>
                <w:rFonts w:ascii="Times New Roman" w:hAnsi="Times New Roman" w:hint="eastAsia"/>
                <w:kern w:val="2"/>
                <w:szCs w:val="24"/>
              </w:rPr>
              <w:t>系统的一部分。</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这些文件应包括：</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a）制造商提供的每台ME设备部件的随附文件（见7.8.2）；</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b)制造商提供的每台非ME设备部件的随附文件；</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c)以下资料：</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——ME设备的规格，包括制造商规定的使用方法和所有组成ME系统的部件清单；</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——安装、装配和改装ME系统的说明，以确保ME系统持续符合本部分的要求；</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——组成ME系统的每台设备或设备部件的清洗说明，若适用，也包括灭菌和消毒的说明（见11.6.6和11.6.7）；</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——在ME系统安装期间宜采取的附加安全措施；</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——ME系统的哪些部件适合在患者环境下使用；</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——在预防性维护期间宜采取的附加措施；</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——若有多位插座且是独立的部件，有其不应放在地上的警告；</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——其它附加的多位插座或延长线不应接入ME系统的警告；</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——仅接入规定为ME系统组成部分的部件或规定与ME系统兼容的部件的警告；</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——ME系统中使用的所有多位插座的最大允许负载；</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——由ME系统提供的多位插座，只能用于向组成ME系统的设备供电的说明；</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——预期由带分离变压器的多位插座供电的做为ME系统组成部分的非ME设备，与墙壁插座直接连接的风险的说明；</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——说明将非ME系统组成部分的任何设备接入多位插座的风险；</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——ME系统允许使用的环境条件，包括运输和贮存条件；</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——操作者不同时触及16.4提及的部件和患者的说明。</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d）对责任方的建议：</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——要执行文件中规定的所有调整、清洗、消毒和灭菌程序；和</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4"/>
              <w:numPr>
                <w:ilvl w:val="0"/>
                <w:numId w:val="0"/>
              </w:numPr>
              <w:rPr>
                <w:rFonts w:hAnsi="宋体" w:cs="宋体"/>
                <w:kern w:val="2"/>
                <w:szCs w:val="21"/>
              </w:rPr>
            </w:pPr>
            <w:r>
              <w:rPr>
                <w:rFonts w:hAnsi="宋体" w:cs="宋体" w:hint="eastAsia"/>
                <w:kern w:val="2"/>
                <w:szCs w:val="21"/>
              </w:rPr>
              <w:t>——在实际的使用寿命期间ME系统的装配和改装需要按本部分的要求评价。</w:t>
            </w:r>
          </w:p>
        </w:tc>
        <w:tc>
          <w:tcPr>
            <w:tcW w:w="1506" w:type="dxa"/>
          </w:tcPr>
          <w:p w:rsidR="00A4375C" w:rsidRDefault="00A4375C"/>
        </w:tc>
      </w:tr>
      <w:tr w:rsidR="00A4375C">
        <w:trPr>
          <w:trHeight w:val="340"/>
        </w:trPr>
        <w:tc>
          <w:tcPr>
            <w:tcW w:w="1169" w:type="dxa"/>
          </w:tcPr>
          <w:p w:rsidR="00A4375C" w:rsidRDefault="00430AB1">
            <w:pPr>
              <w:rPr>
                <w:rFonts w:ascii="宋体" w:hAnsi="宋体" w:cs="宋体"/>
                <w:b/>
                <w:szCs w:val="21"/>
              </w:rPr>
            </w:pPr>
            <w:r>
              <w:rPr>
                <w:rFonts w:ascii="宋体" w:hAnsi="宋体" w:cs="宋体" w:hint="eastAsia"/>
                <w:b/>
                <w:szCs w:val="21"/>
              </w:rPr>
              <w:t>16.3</w:t>
            </w:r>
          </w:p>
        </w:tc>
        <w:tc>
          <w:tcPr>
            <w:tcW w:w="8685" w:type="dxa"/>
            <w:gridSpan w:val="2"/>
          </w:tcPr>
          <w:p w:rsidR="00A4375C" w:rsidRDefault="00430AB1">
            <w:r>
              <w:rPr>
                <w:rFonts w:hint="eastAsia"/>
                <w:b/>
              </w:rPr>
              <w:t>供电</w:t>
            </w:r>
            <w:r>
              <w:rPr>
                <w:b/>
              </w:rPr>
              <w:t>电源</w:t>
            </w:r>
          </w:p>
        </w:tc>
      </w:tr>
      <w:tr w:rsidR="00A4375C">
        <w:trPr>
          <w:trHeight w:val="340"/>
        </w:trPr>
        <w:tc>
          <w:tcPr>
            <w:tcW w:w="1169" w:type="dxa"/>
            <w:vMerge w:val="restart"/>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如果</w:t>
            </w:r>
            <w:r>
              <w:rPr>
                <w:rFonts w:ascii="Times New Roman" w:hAnsi="Times New Roman" w:hint="eastAsia"/>
                <w:kern w:val="2"/>
                <w:szCs w:val="24"/>
              </w:rPr>
              <w:t>ME</w:t>
            </w:r>
            <w:r>
              <w:rPr>
                <w:rFonts w:ascii="Times New Roman" w:hAnsi="Times New Roman" w:hint="eastAsia"/>
                <w:kern w:val="2"/>
                <w:szCs w:val="24"/>
              </w:rPr>
              <w:t>设备预期由</w:t>
            </w:r>
            <w:r>
              <w:rPr>
                <w:rFonts w:ascii="Times New Roman" w:hAnsi="Times New Roman" w:hint="eastAsia"/>
                <w:kern w:val="2"/>
                <w:szCs w:val="24"/>
              </w:rPr>
              <w:t>ME</w:t>
            </w:r>
            <w:r>
              <w:rPr>
                <w:rFonts w:ascii="Times New Roman" w:hAnsi="Times New Roman" w:hint="eastAsia"/>
                <w:kern w:val="2"/>
                <w:szCs w:val="24"/>
              </w:rPr>
              <w:t>系统中其他设备提供电能，</w:t>
            </w:r>
            <w:r>
              <w:rPr>
                <w:rFonts w:ascii="Times New Roman" w:hAnsi="Times New Roman" w:hint="eastAsia"/>
                <w:b/>
                <w:kern w:val="2"/>
                <w:szCs w:val="24"/>
              </w:rPr>
              <w:t>使用说明书</w:t>
            </w:r>
            <w:r>
              <w:rPr>
                <w:rFonts w:ascii="Times New Roman" w:hAnsi="Times New Roman" w:hint="eastAsia"/>
                <w:kern w:val="2"/>
                <w:szCs w:val="24"/>
              </w:rPr>
              <w:t>应明确规定该供电设备，以确保符合本部分的要求</w:t>
            </w:r>
            <w:r>
              <w:rPr>
                <w:rFonts w:ascii="Times New Roman" w:hAnsi="Times New Roman" w:hint="eastAsia"/>
                <w:kern w:val="2"/>
                <w:szCs w:val="24"/>
              </w:rPr>
              <w:t>[</w:t>
            </w:r>
            <w:r>
              <w:rPr>
                <w:rFonts w:ascii="Times New Roman" w:hAnsi="Times New Roman" w:hint="eastAsia"/>
                <w:kern w:val="2"/>
                <w:szCs w:val="24"/>
              </w:rPr>
              <w:t>见</w:t>
            </w:r>
            <w:r>
              <w:rPr>
                <w:rFonts w:ascii="Times New Roman" w:hAnsi="Times New Roman" w:hint="eastAsia"/>
                <w:kern w:val="2"/>
                <w:szCs w:val="24"/>
              </w:rPr>
              <w:t>4.10.1</w:t>
            </w:r>
            <w:r>
              <w:rPr>
                <w:rFonts w:ascii="Times New Roman" w:hAnsi="Times New Roman" w:hint="eastAsia"/>
                <w:kern w:val="2"/>
                <w:szCs w:val="24"/>
              </w:rPr>
              <w:t>、</w:t>
            </w:r>
            <w:r>
              <w:rPr>
                <w:rFonts w:ascii="Times New Roman" w:hAnsi="Times New Roman" w:hint="eastAsia"/>
                <w:kern w:val="2"/>
                <w:szCs w:val="24"/>
              </w:rPr>
              <w:t>5.5f</w:t>
            </w:r>
            <w:r>
              <w:rPr>
                <w:rFonts w:ascii="Times New Roman" w:hAnsi="Times New Roman" w:hint="eastAsia"/>
                <w:kern w:val="2"/>
                <w:szCs w:val="24"/>
              </w:rPr>
              <w:t>）和</w:t>
            </w:r>
            <w:r>
              <w:rPr>
                <w:rFonts w:ascii="Times New Roman" w:hAnsi="Times New Roman" w:hint="eastAsia"/>
                <w:kern w:val="2"/>
                <w:szCs w:val="24"/>
              </w:rPr>
              <w:t>7.9.2.3]</w:t>
            </w:r>
            <w:r>
              <w:rPr>
                <w:rFonts w:ascii="Times New Roman" w:hAnsi="Times New Roman" w:hint="eastAsia"/>
                <w:kern w:val="2"/>
                <w:szCs w:val="24"/>
              </w:rPr>
              <w:t>。参见图</w:t>
            </w:r>
            <w:r>
              <w:rPr>
                <w:rFonts w:ascii="Times New Roman" w:hAnsi="Times New Roman" w:hint="eastAsia"/>
                <w:kern w:val="2"/>
                <w:szCs w:val="24"/>
              </w:rPr>
              <w:t>F.5</w:t>
            </w:r>
            <w:r>
              <w:rPr>
                <w:rFonts w:ascii="Times New Roman" w:hAnsi="Times New Roman" w:hint="eastAsia"/>
                <w:kern w:val="2"/>
                <w:szCs w:val="24"/>
              </w:rPr>
              <w:t>。</w:t>
            </w:r>
          </w:p>
        </w:tc>
        <w:tc>
          <w:tcPr>
            <w:tcW w:w="1506" w:type="dxa"/>
          </w:tcPr>
          <w:p w:rsidR="00A4375C" w:rsidRDefault="00A4375C"/>
        </w:tc>
      </w:tr>
      <w:tr w:rsidR="00A4375C">
        <w:trPr>
          <w:trHeight w:val="340"/>
        </w:trPr>
        <w:tc>
          <w:tcPr>
            <w:tcW w:w="1169" w:type="dxa"/>
            <w:vMerge/>
          </w:tcPr>
          <w:p w:rsidR="00A4375C" w:rsidRDefault="00A4375C">
            <w:pPr>
              <w:rPr>
                <w:rFonts w:ascii="宋体" w:hAnsi="宋体" w:cs="宋体"/>
                <w:szCs w:val="21"/>
              </w:rPr>
            </w:pPr>
          </w:p>
        </w:tc>
        <w:tc>
          <w:tcPr>
            <w:tcW w:w="7179" w:type="dxa"/>
          </w:tcPr>
          <w:p w:rsidR="00A4375C" w:rsidRDefault="00430AB1">
            <w:pPr>
              <w:pStyle w:val="af4"/>
              <w:tabs>
                <w:tab w:val="center" w:pos="4201"/>
                <w:tab w:val="right" w:leader="dot" w:pos="9298"/>
              </w:tabs>
              <w:ind w:firstLineChars="0" w:firstLine="0"/>
              <w:rPr>
                <w:rFonts w:ascii="Times New Roman" w:hAnsi="Times New Roman"/>
                <w:kern w:val="2"/>
                <w:szCs w:val="24"/>
              </w:rPr>
            </w:pPr>
            <w:r>
              <w:rPr>
                <w:rFonts w:ascii="Times New Roman" w:hAnsi="Times New Roman" w:hint="eastAsia"/>
                <w:kern w:val="2"/>
                <w:szCs w:val="24"/>
              </w:rPr>
              <w:t>若未规定</w:t>
            </w:r>
            <w:r>
              <w:rPr>
                <w:rFonts w:ascii="Times New Roman" w:hAnsi="Times New Roman" w:hint="eastAsia"/>
                <w:kern w:val="2"/>
                <w:szCs w:val="24"/>
              </w:rPr>
              <w:t>IPS</w:t>
            </w:r>
            <w:r>
              <w:rPr>
                <w:rFonts w:ascii="Times New Roman" w:hAnsi="Times New Roman" w:hint="eastAsia"/>
                <w:kern w:val="2"/>
                <w:szCs w:val="24"/>
              </w:rPr>
              <w:t>或</w:t>
            </w:r>
            <w:r>
              <w:rPr>
                <w:rFonts w:ascii="Times New Roman" w:hAnsi="Times New Roman" w:hint="eastAsia"/>
                <w:kern w:val="2"/>
                <w:szCs w:val="24"/>
              </w:rPr>
              <w:t>UPS</w:t>
            </w:r>
            <w:r>
              <w:rPr>
                <w:rFonts w:ascii="Times New Roman" w:hAnsi="Times New Roman" w:hint="eastAsia"/>
                <w:kern w:val="2"/>
                <w:szCs w:val="24"/>
              </w:rPr>
              <w:t>，实际的瞬态电流水平应在</w:t>
            </w:r>
            <w:r>
              <w:rPr>
                <w:rFonts w:ascii="Times New Roman" w:hAnsi="Times New Roman" w:hint="eastAsia"/>
                <w:b/>
                <w:kern w:val="2"/>
                <w:szCs w:val="24"/>
              </w:rPr>
              <w:t>技术说明书</w:t>
            </w:r>
            <w:r>
              <w:rPr>
                <w:rFonts w:ascii="Times New Roman" w:hAnsi="Times New Roman" w:hint="eastAsia"/>
                <w:kern w:val="2"/>
                <w:szCs w:val="24"/>
              </w:rPr>
              <w:t>和所有安装手册中明示</w:t>
            </w:r>
          </w:p>
        </w:tc>
        <w:tc>
          <w:tcPr>
            <w:tcW w:w="1506" w:type="dxa"/>
          </w:tcPr>
          <w:p w:rsidR="00A4375C" w:rsidRDefault="00A4375C"/>
        </w:tc>
      </w:tr>
    </w:tbl>
    <w:p w:rsidR="00A4375C" w:rsidRPr="000D3D58" w:rsidRDefault="00430AB1" w:rsidP="000D3D58">
      <w:pPr>
        <w:spacing w:beforeLines="50" w:before="156" w:line="360" w:lineRule="auto"/>
        <w:ind w:rightChars="-124" w:right="-260"/>
        <w:rPr>
          <w:rFonts w:hAnsi="宋体" w:cs="宋体"/>
          <w:b/>
          <w:sz w:val="28"/>
          <w:szCs w:val="28"/>
        </w:rPr>
      </w:pPr>
      <w:r>
        <w:rPr>
          <w:rFonts w:hAnsi="宋体" w:cs="宋体" w:hint="eastAsia"/>
          <w:b/>
          <w:sz w:val="28"/>
          <w:szCs w:val="28"/>
        </w:rPr>
        <w:t>填写说明：若</w:t>
      </w:r>
      <w:r>
        <w:rPr>
          <w:rFonts w:hAnsi="宋体" w:cs="宋体"/>
          <w:b/>
          <w:sz w:val="28"/>
          <w:szCs w:val="28"/>
        </w:rPr>
        <w:t>适用，在章节页码列中</w:t>
      </w:r>
      <w:r>
        <w:rPr>
          <w:rFonts w:hAnsi="宋体" w:cs="宋体" w:hint="eastAsia"/>
          <w:b/>
          <w:sz w:val="28"/>
          <w:szCs w:val="28"/>
        </w:rPr>
        <w:t>填写</w:t>
      </w:r>
      <w:r>
        <w:rPr>
          <w:rFonts w:hAnsi="宋体" w:cs="宋体"/>
          <w:b/>
          <w:sz w:val="28"/>
          <w:szCs w:val="28"/>
        </w:rPr>
        <w:t>说明书中相对应的章节页码，</w:t>
      </w:r>
      <w:r>
        <w:rPr>
          <w:rFonts w:hAnsi="宋体" w:cs="宋体" w:hint="eastAsia"/>
          <w:b/>
          <w:sz w:val="28"/>
          <w:szCs w:val="28"/>
        </w:rPr>
        <w:t>若不适用请标注为</w:t>
      </w:r>
      <w:r>
        <w:rPr>
          <w:rFonts w:hAnsi="宋体" w:cs="宋体" w:hint="eastAsia"/>
          <w:b/>
          <w:sz w:val="28"/>
          <w:szCs w:val="28"/>
        </w:rPr>
        <w:t>N</w:t>
      </w:r>
      <w:r>
        <w:rPr>
          <w:rFonts w:hAnsi="宋体" w:cs="宋体" w:hint="eastAsia"/>
          <w:b/>
          <w:sz w:val="28"/>
          <w:szCs w:val="28"/>
        </w:rPr>
        <w:t>。</w:t>
      </w:r>
    </w:p>
    <w:sectPr w:rsidR="00A4375C" w:rsidRPr="000D3D58">
      <w:headerReference w:type="even" r:id="rId9"/>
      <w:headerReference w:type="default" r:id="rId10"/>
      <w:footerReference w:type="default" r:id="rId11"/>
      <w:headerReference w:type="first" r:id="rId12"/>
      <w:pgSz w:w="11906" w:h="16838"/>
      <w:pgMar w:top="1134" w:right="1134" w:bottom="1134" w:left="1134" w:header="90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14" w:rsidRDefault="00A62214">
      <w:r>
        <w:separator/>
      </w:r>
    </w:p>
  </w:endnote>
  <w:endnote w:type="continuationSeparator" w:id="0">
    <w:p w:rsidR="00A62214" w:rsidRDefault="00A6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5C" w:rsidRPr="00DA1A3B" w:rsidRDefault="001E2002" w:rsidP="001E2002">
    <w:pPr>
      <w:pStyle w:val="ae"/>
      <w:tabs>
        <w:tab w:val="center" w:pos="4819"/>
        <w:tab w:val="left" w:pos="8858"/>
      </w:tabs>
      <w:rPr>
        <w:sz w:val="21"/>
        <w:szCs w:val="21"/>
      </w:rPr>
    </w:pPr>
    <w:r>
      <w:rPr>
        <w:sz w:val="21"/>
        <w:szCs w:val="21"/>
      </w:rPr>
      <w:tab/>
    </w:r>
    <w:r w:rsidR="00446636" w:rsidRPr="00DA1A3B">
      <w:rPr>
        <w:rFonts w:hint="eastAsia"/>
        <w:sz w:val="21"/>
        <w:szCs w:val="21"/>
      </w:rPr>
      <w:t>第</w:t>
    </w:r>
    <w:r w:rsidR="00446636" w:rsidRPr="00DA1A3B">
      <w:rPr>
        <w:sz w:val="21"/>
        <w:szCs w:val="21"/>
      </w:rPr>
      <w:fldChar w:fldCharType="begin"/>
    </w:r>
    <w:r w:rsidR="00446636" w:rsidRPr="00DA1A3B">
      <w:rPr>
        <w:sz w:val="21"/>
        <w:szCs w:val="21"/>
      </w:rPr>
      <w:instrText xml:space="preserve"> </w:instrText>
    </w:r>
    <w:r w:rsidR="00446636" w:rsidRPr="00DA1A3B">
      <w:rPr>
        <w:rFonts w:hint="eastAsia"/>
        <w:sz w:val="21"/>
        <w:szCs w:val="21"/>
      </w:rPr>
      <w:instrText>PAGE  \* Arabic  \* MERGEFORMAT</w:instrText>
    </w:r>
    <w:r w:rsidR="00446636" w:rsidRPr="00DA1A3B">
      <w:rPr>
        <w:sz w:val="21"/>
        <w:szCs w:val="21"/>
      </w:rPr>
      <w:instrText xml:space="preserve"> </w:instrText>
    </w:r>
    <w:r w:rsidR="00446636" w:rsidRPr="00DA1A3B">
      <w:rPr>
        <w:sz w:val="21"/>
        <w:szCs w:val="21"/>
      </w:rPr>
      <w:fldChar w:fldCharType="separate"/>
    </w:r>
    <w:r w:rsidR="007F5202">
      <w:rPr>
        <w:noProof/>
        <w:sz w:val="21"/>
        <w:szCs w:val="21"/>
      </w:rPr>
      <w:t>9</w:t>
    </w:r>
    <w:r w:rsidR="00446636" w:rsidRPr="00DA1A3B">
      <w:rPr>
        <w:sz w:val="21"/>
        <w:szCs w:val="21"/>
      </w:rPr>
      <w:fldChar w:fldCharType="end"/>
    </w:r>
    <w:r w:rsidR="00446636" w:rsidRPr="00DA1A3B">
      <w:rPr>
        <w:rFonts w:hint="eastAsia"/>
        <w:sz w:val="21"/>
        <w:szCs w:val="21"/>
      </w:rPr>
      <w:t>页</w:t>
    </w:r>
    <w:r w:rsidR="00446636" w:rsidRPr="00DA1A3B">
      <w:rPr>
        <w:rFonts w:hint="eastAsia"/>
        <w:sz w:val="21"/>
        <w:szCs w:val="21"/>
      </w:rPr>
      <w:t xml:space="preserve"> </w:t>
    </w:r>
    <w:r w:rsidR="00446636" w:rsidRPr="00DA1A3B">
      <w:rPr>
        <w:sz w:val="21"/>
        <w:szCs w:val="21"/>
      </w:rPr>
      <w:t xml:space="preserve"> </w:t>
    </w:r>
    <w:r w:rsidR="00446636" w:rsidRPr="00DA1A3B">
      <w:rPr>
        <w:rFonts w:hint="eastAsia"/>
        <w:sz w:val="21"/>
        <w:szCs w:val="21"/>
      </w:rPr>
      <w:t>共</w:t>
    </w:r>
    <w:r w:rsidR="00ED3913" w:rsidRPr="00DA1A3B">
      <w:rPr>
        <w:sz w:val="21"/>
        <w:szCs w:val="21"/>
      </w:rPr>
      <w:fldChar w:fldCharType="begin"/>
    </w:r>
    <w:r w:rsidR="00ED3913" w:rsidRPr="00DA1A3B">
      <w:rPr>
        <w:sz w:val="21"/>
        <w:szCs w:val="21"/>
      </w:rPr>
      <w:instrText xml:space="preserve"> SECTIONPAGES  \* Arabic  \* MERGEFORMAT </w:instrText>
    </w:r>
    <w:r w:rsidR="00ED3913" w:rsidRPr="00DA1A3B">
      <w:rPr>
        <w:sz w:val="21"/>
        <w:szCs w:val="21"/>
      </w:rPr>
      <w:fldChar w:fldCharType="separate"/>
    </w:r>
    <w:r w:rsidR="007F5202">
      <w:rPr>
        <w:noProof/>
        <w:sz w:val="21"/>
        <w:szCs w:val="21"/>
      </w:rPr>
      <w:t>9</w:t>
    </w:r>
    <w:r w:rsidR="00ED3913" w:rsidRPr="00DA1A3B">
      <w:rPr>
        <w:noProof/>
        <w:sz w:val="21"/>
        <w:szCs w:val="21"/>
      </w:rPr>
      <w:fldChar w:fldCharType="end"/>
    </w:r>
    <w:r w:rsidR="00446636" w:rsidRPr="00DA1A3B">
      <w:rPr>
        <w:rFonts w:hint="eastAsia"/>
        <w:sz w:val="21"/>
        <w:szCs w:val="21"/>
      </w:rPr>
      <w:t>页</w:t>
    </w:r>
    <w:r>
      <w:rPr>
        <w:sz w:val="21"/>
        <w:szCs w:val="21"/>
      </w:rPr>
      <w:tab/>
    </w:r>
    <w:r>
      <w:rPr>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14" w:rsidRDefault="00A62214">
      <w:r>
        <w:separator/>
      </w:r>
    </w:p>
  </w:footnote>
  <w:footnote w:type="continuationSeparator" w:id="0">
    <w:p w:rsidR="00A62214" w:rsidRDefault="00A6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36" w:rsidRDefault="00A62214">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9938" o:spid="_x0000_s2053" type="#_x0000_t136" style="position:absolute;left:0;text-align:left;margin-left:0;margin-top:0;width:622.7pt;height:56.6pt;rotation:315;z-index:-251655168;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5C" w:rsidRPr="0066100E" w:rsidRDefault="00A62214" w:rsidP="007F5202">
    <w:pPr>
      <w:pStyle w:val="af0"/>
      <w:pBdr>
        <w:bottom w:val="none" w:sz="0" w:space="0" w:color="auto"/>
      </w:pBdr>
      <w:jc w:val="both"/>
      <w:rPr>
        <w:rFonts w:ascii="宋体" w:hAnsi="宋体" w:hint="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9939" o:spid="_x0000_s2054" type="#_x0000_t136" style="position:absolute;left:0;text-align:left;margin-left:0;margin-top:0;width:622.7pt;height:56.6pt;rotation:315;z-index:-251653120;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36" w:rsidRDefault="00A62214">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9937" o:spid="_x0000_s2052" type="#_x0000_t136" style="position:absolute;left:0;text-align:left;margin-left:0;margin-top:0;width:622.7pt;height:56.6pt;rotation:315;z-index:-251657216;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Ansi="黑体"/>
        <w:lang w:val="en-US"/>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C5917C3"/>
    <w:multiLevelType w:val="multilevel"/>
    <w:tmpl w:val="2C5917C3"/>
    <w:lvl w:ilvl="0">
      <w:start w:val="1"/>
      <w:numFmt w:val="none"/>
      <w:pStyle w:val="a2"/>
      <w:suff w:val="nothing"/>
      <w:lvlText w:val="%1——"/>
      <w:lvlJc w:val="left"/>
      <w:pPr>
        <w:ind w:left="551" w:hanging="408"/>
      </w:pPr>
      <w:rPr>
        <w:rFonts w:hint="eastAsia"/>
        <w:lang w:val="en-US"/>
      </w:rPr>
    </w:lvl>
    <w:lvl w:ilvl="1">
      <w:start w:val="1"/>
      <w:numFmt w:val="bullet"/>
      <w:pStyle w:val="a3"/>
      <w:lvlText w:val=""/>
      <w:lvlJc w:val="left"/>
      <w:pPr>
        <w:tabs>
          <w:tab w:val="left" w:pos="760"/>
        </w:tabs>
        <w:ind w:left="839" w:hanging="413"/>
      </w:pPr>
      <w:rPr>
        <w:rFonts w:ascii="Symbol" w:hAnsi="Symbol" w:hint="default"/>
        <w:color w:val="auto"/>
      </w:rPr>
    </w:lvl>
    <w:lvl w:ilvl="2">
      <w:start w:val="1"/>
      <w:numFmt w:val="bullet"/>
      <w:lvlText w:val=""/>
      <w:lvlJc w:val="left"/>
      <w:pPr>
        <w:tabs>
          <w:tab w:val="left" w:pos="1678"/>
        </w:tabs>
        <w:ind w:left="1253" w:hanging="414"/>
      </w:pPr>
      <w:rPr>
        <w:rFonts w:ascii="Symbol" w:hAnsi="Symbol" w:hint="default"/>
        <w:color w:val="auto"/>
      </w:rPr>
    </w:lvl>
    <w:lvl w:ilvl="3">
      <w:start w:val="1"/>
      <w:numFmt w:val="decimal"/>
      <w:lvlText w:val="%4."/>
      <w:lvlJc w:val="left"/>
      <w:pPr>
        <w:tabs>
          <w:tab w:val="left" w:pos="2071"/>
        </w:tabs>
        <w:ind w:left="1459" w:hanging="528"/>
      </w:pPr>
      <w:rPr>
        <w:rFonts w:hint="eastAsia"/>
      </w:rPr>
    </w:lvl>
    <w:lvl w:ilvl="4">
      <w:start w:val="1"/>
      <w:numFmt w:val="lowerLetter"/>
      <w:lvlText w:val="%5)"/>
      <w:lvlJc w:val="left"/>
      <w:pPr>
        <w:tabs>
          <w:tab w:val="left" w:pos="2383"/>
        </w:tabs>
        <w:ind w:left="1771" w:hanging="528"/>
      </w:pPr>
      <w:rPr>
        <w:rFonts w:hint="eastAsia"/>
      </w:rPr>
    </w:lvl>
    <w:lvl w:ilvl="5">
      <w:start w:val="1"/>
      <w:numFmt w:val="lowerRoman"/>
      <w:lvlText w:val="%6."/>
      <w:lvlJc w:val="right"/>
      <w:pPr>
        <w:tabs>
          <w:tab w:val="left" w:pos="2695"/>
        </w:tabs>
        <w:ind w:left="2083" w:hanging="528"/>
      </w:pPr>
      <w:rPr>
        <w:rFonts w:hint="eastAsia"/>
      </w:rPr>
    </w:lvl>
    <w:lvl w:ilvl="6">
      <w:start w:val="1"/>
      <w:numFmt w:val="decimal"/>
      <w:lvlText w:val="%7."/>
      <w:lvlJc w:val="left"/>
      <w:pPr>
        <w:tabs>
          <w:tab w:val="left" w:pos="3007"/>
        </w:tabs>
        <w:ind w:left="2395" w:hanging="528"/>
      </w:pPr>
      <w:rPr>
        <w:rFonts w:hint="eastAsia"/>
      </w:rPr>
    </w:lvl>
    <w:lvl w:ilvl="7">
      <w:start w:val="1"/>
      <w:numFmt w:val="lowerLetter"/>
      <w:lvlText w:val="%8)"/>
      <w:lvlJc w:val="left"/>
      <w:pPr>
        <w:tabs>
          <w:tab w:val="left" w:pos="3319"/>
        </w:tabs>
        <w:ind w:left="2707" w:hanging="528"/>
      </w:pPr>
      <w:rPr>
        <w:rFonts w:hint="eastAsia"/>
      </w:rPr>
    </w:lvl>
    <w:lvl w:ilvl="8">
      <w:start w:val="1"/>
      <w:numFmt w:val="lowerRoman"/>
      <w:lvlText w:val="%9."/>
      <w:lvlJc w:val="right"/>
      <w:pPr>
        <w:tabs>
          <w:tab w:val="left" w:pos="3631"/>
        </w:tabs>
        <w:ind w:left="3019" w:hanging="528"/>
      </w:pPr>
      <w:rPr>
        <w:rFonts w:hint="eastAsia"/>
      </w:rPr>
    </w:lvl>
  </w:abstractNum>
  <w:abstractNum w:abstractNumId="3" w15:restartNumberingAfterBreak="0">
    <w:nsid w:val="44C50F90"/>
    <w:multiLevelType w:val="multilevel"/>
    <w:tmpl w:val="44C50F90"/>
    <w:lvl w:ilvl="0">
      <w:start w:val="1"/>
      <w:numFmt w:val="lowerLetter"/>
      <w:pStyle w:val="a4"/>
      <w:lvlText w:val="%1)"/>
      <w:lvlJc w:val="left"/>
      <w:pPr>
        <w:tabs>
          <w:tab w:val="left" w:pos="846"/>
        </w:tabs>
        <w:ind w:left="845"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ascii="宋体" w:eastAsia="宋体"/>
        <w:lang w:val="en-US" w:eastAsia="zh-CN" w:bidi="ar-S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DBF04F4"/>
    <w:multiLevelType w:val="multilevel"/>
    <w:tmpl w:val="6DBF04F4"/>
    <w:lvl w:ilvl="0">
      <w:start w:val="1"/>
      <w:numFmt w:val="none"/>
      <w:pStyle w:val="a7"/>
      <w:suff w:val="nothing"/>
      <w:lvlText w:val="%1注："/>
      <w:lvlJc w:val="left"/>
      <w:pPr>
        <w:ind w:left="647" w:hanging="363"/>
      </w:pPr>
      <w:rPr>
        <w:rFonts w:ascii="黑体" w:eastAsia="黑体" w:hAnsi="宋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NjdkNjc0NzY0ODUyNmYxNTZmZjgwYTJjMDQ2MjQifQ=="/>
  </w:docVars>
  <w:rsids>
    <w:rsidRoot w:val="00172A27"/>
    <w:rsid w:val="00012B8C"/>
    <w:rsid w:val="0004207B"/>
    <w:rsid w:val="00063C79"/>
    <w:rsid w:val="000D3D58"/>
    <w:rsid w:val="00172A27"/>
    <w:rsid w:val="00190B1E"/>
    <w:rsid w:val="001E2002"/>
    <w:rsid w:val="001F34C9"/>
    <w:rsid w:val="00240EED"/>
    <w:rsid w:val="002B454F"/>
    <w:rsid w:val="002F3544"/>
    <w:rsid w:val="0037517E"/>
    <w:rsid w:val="003D7DBF"/>
    <w:rsid w:val="00430AB1"/>
    <w:rsid w:val="0043705B"/>
    <w:rsid w:val="00446636"/>
    <w:rsid w:val="004615DC"/>
    <w:rsid w:val="00463D43"/>
    <w:rsid w:val="004A4D57"/>
    <w:rsid w:val="00566B35"/>
    <w:rsid w:val="0058402E"/>
    <w:rsid w:val="005D6AE3"/>
    <w:rsid w:val="0066100E"/>
    <w:rsid w:val="006850BA"/>
    <w:rsid w:val="00694F6F"/>
    <w:rsid w:val="006A5252"/>
    <w:rsid w:val="006F2F35"/>
    <w:rsid w:val="00740F68"/>
    <w:rsid w:val="007557C8"/>
    <w:rsid w:val="007F5202"/>
    <w:rsid w:val="00806DC5"/>
    <w:rsid w:val="008336FE"/>
    <w:rsid w:val="00892AAD"/>
    <w:rsid w:val="008B274B"/>
    <w:rsid w:val="008B3FBC"/>
    <w:rsid w:val="009208AE"/>
    <w:rsid w:val="009616F4"/>
    <w:rsid w:val="00A25151"/>
    <w:rsid w:val="00A4375C"/>
    <w:rsid w:val="00A46286"/>
    <w:rsid w:val="00A62214"/>
    <w:rsid w:val="00A6469D"/>
    <w:rsid w:val="00A74042"/>
    <w:rsid w:val="00AF2301"/>
    <w:rsid w:val="00B95F8A"/>
    <w:rsid w:val="00C27A6F"/>
    <w:rsid w:val="00C37FB8"/>
    <w:rsid w:val="00C76F90"/>
    <w:rsid w:val="00D64B3B"/>
    <w:rsid w:val="00D750A0"/>
    <w:rsid w:val="00D84E47"/>
    <w:rsid w:val="00DA1A3B"/>
    <w:rsid w:val="00DD4CB4"/>
    <w:rsid w:val="00ED3913"/>
    <w:rsid w:val="00F21E3B"/>
    <w:rsid w:val="00F3451A"/>
    <w:rsid w:val="00F474A0"/>
    <w:rsid w:val="00FD73E6"/>
    <w:rsid w:val="01137CD7"/>
    <w:rsid w:val="01437591"/>
    <w:rsid w:val="014B23BA"/>
    <w:rsid w:val="01931752"/>
    <w:rsid w:val="01F53173"/>
    <w:rsid w:val="01FD31C4"/>
    <w:rsid w:val="02266D14"/>
    <w:rsid w:val="02384095"/>
    <w:rsid w:val="026B5FBC"/>
    <w:rsid w:val="02CA4E18"/>
    <w:rsid w:val="02ED426A"/>
    <w:rsid w:val="034D2FC4"/>
    <w:rsid w:val="035F3E22"/>
    <w:rsid w:val="03A0396A"/>
    <w:rsid w:val="03D84691"/>
    <w:rsid w:val="04105415"/>
    <w:rsid w:val="04492B4E"/>
    <w:rsid w:val="04627201"/>
    <w:rsid w:val="046E4D21"/>
    <w:rsid w:val="04BC34AC"/>
    <w:rsid w:val="04D26B79"/>
    <w:rsid w:val="04EB6B2E"/>
    <w:rsid w:val="04F76F76"/>
    <w:rsid w:val="05C750DB"/>
    <w:rsid w:val="05CF6E55"/>
    <w:rsid w:val="05D10564"/>
    <w:rsid w:val="05F33E56"/>
    <w:rsid w:val="05FE6C02"/>
    <w:rsid w:val="06133438"/>
    <w:rsid w:val="06155CEB"/>
    <w:rsid w:val="06630E8A"/>
    <w:rsid w:val="0678101C"/>
    <w:rsid w:val="068F7CC4"/>
    <w:rsid w:val="06942BB0"/>
    <w:rsid w:val="06B67F29"/>
    <w:rsid w:val="070B4744"/>
    <w:rsid w:val="071E1D3F"/>
    <w:rsid w:val="07361383"/>
    <w:rsid w:val="07427FA1"/>
    <w:rsid w:val="075B5561"/>
    <w:rsid w:val="07853964"/>
    <w:rsid w:val="07F042AD"/>
    <w:rsid w:val="08301371"/>
    <w:rsid w:val="0832513F"/>
    <w:rsid w:val="08A842CA"/>
    <w:rsid w:val="08D74D7F"/>
    <w:rsid w:val="08DC713F"/>
    <w:rsid w:val="090C53A0"/>
    <w:rsid w:val="09394725"/>
    <w:rsid w:val="09464FB7"/>
    <w:rsid w:val="095B1EB1"/>
    <w:rsid w:val="09716E32"/>
    <w:rsid w:val="09817015"/>
    <w:rsid w:val="09C21CDD"/>
    <w:rsid w:val="09E23665"/>
    <w:rsid w:val="09E43181"/>
    <w:rsid w:val="0A517070"/>
    <w:rsid w:val="0A5C30C5"/>
    <w:rsid w:val="0A8B7EB3"/>
    <w:rsid w:val="0A9C14A6"/>
    <w:rsid w:val="0AAA40B8"/>
    <w:rsid w:val="0AB05377"/>
    <w:rsid w:val="0AE042E5"/>
    <w:rsid w:val="0B202B65"/>
    <w:rsid w:val="0B80331C"/>
    <w:rsid w:val="0B960DB9"/>
    <w:rsid w:val="0BC131C7"/>
    <w:rsid w:val="0BD74DCC"/>
    <w:rsid w:val="0BE1067B"/>
    <w:rsid w:val="0BF26062"/>
    <w:rsid w:val="0BF90B00"/>
    <w:rsid w:val="0BF959DA"/>
    <w:rsid w:val="0C276D49"/>
    <w:rsid w:val="0C4145EB"/>
    <w:rsid w:val="0C4E6698"/>
    <w:rsid w:val="0C577EAA"/>
    <w:rsid w:val="0C7A3785"/>
    <w:rsid w:val="0C9E12E7"/>
    <w:rsid w:val="0D4406FB"/>
    <w:rsid w:val="0D74201A"/>
    <w:rsid w:val="0D86774B"/>
    <w:rsid w:val="0D990804"/>
    <w:rsid w:val="0DA271D0"/>
    <w:rsid w:val="0DB80E65"/>
    <w:rsid w:val="0DD6237C"/>
    <w:rsid w:val="0E52491F"/>
    <w:rsid w:val="0E560247"/>
    <w:rsid w:val="0E6E39C0"/>
    <w:rsid w:val="0E905B9C"/>
    <w:rsid w:val="0E951BD2"/>
    <w:rsid w:val="0F147827"/>
    <w:rsid w:val="0F3B7F27"/>
    <w:rsid w:val="0F4C46F6"/>
    <w:rsid w:val="0F894096"/>
    <w:rsid w:val="0FA63096"/>
    <w:rsid w:val="0FAE53B1"/>
    <w:rsid w:val="0FC67043"/>
    <w:rsid w:val="0FC765D3"/>
    <w:rsid w:val="0FD429FC"/>
    <w:rsid w:val="100A4434"/>
    <w:rsid w:val="100B6EFD"/>
    <w:rsid w:val="1061033F"/>
    <w:rsid w:val="10E06C9C"/>
    <w:rsid w:val="10E66EC2"/>
    <w:rsid w:val="11343B6E"/>
    <w:rsid w:val="1147101F"/>
    <w:rsid w:val="11532BDE"/>
    <w:rsid w:val="11626614"/>
    <w:rsid w:val="116B35C2"/>
    <w:rsid w:val="11BA192C"/>
    <w:rsid w:val="11F65840"/>
    <w:rsid w:val="123D374C"/>
    <w:rsid w:val="124A5B7E"/>
    <w:rsid w:val="12975CD2"/>
    <w:rsid w:val="129D5DBA"/>
    <w:rsid w:val="12A94318"/>
    <w:rsid w:val="12AA2FBE"/>
    <w:rsid w:val="12D23E5B"/>
    <w:rsid w:val="130A310D"/>
    <w:rsid w:val="1325294A"/>
    <w:rsid w:val="134E43CF"/>
    <w:rsid w:val="13864879"/>
    <w:rsid w:val="13BF518B"/>
    <w:rsid w:val="13D010DD"/>
    <w:rsid w:val="13E97F5A"/>
    <w:rsid w:val="146A2AF9"/>
    <w:rsid w:val="14A46D2A"/>
    <w:rsid w:val="14AD7883"/>
    <w:rsid w:val="150E3B12"/>
    <w:rsid w:val="15592DB2"/>
    <w:rsid w:val="15B77909"/>
    <w:rsid w:val="15C943D8"/>
    <w:rsid w:val="15E119F8"/>
    <w:rsid w:val="15F766A9"/>
    <w:rsid w:val="1649067A"/>
    <w:rsid w:val="164B67B7"/>
    <w:rsid w:val="16620EFE"/>
    <w:rsid w:val="1675008E"/>
    <w:rsid w:val="167D45A4"/>
    <w:rsid w:val="168318C5"/>
    <w:rsid w:val="168A448B"/>
    <w:rsid w:val="168D6902"/>
    <w:rsid w:val="16C94AC7"/>
    <w:rsid w:val="174E41FD"/>
    <w:rsid w:val="175F6DB0"/>
    <w:rsid w:val="176B2903"/>
    <w:rsid w:val="17CB542C"/>
    <w:rsid w:val="17D630C5"/>
    <w:rsid w:val="17EF07D0"/>
    <w:rsid w:val="17F6462B"/>
    <w:rsid w:val="18003635"/>
    <w:rsid w:val="18927F43"/>
    <w:rsid w:val="18BA3D42"/>
    <w:rsid w:val="19057603"/>
    <w:rsid w:val="190C61FF"/>
    <w:rsid w:val="191F010C"/>
    <w:rsid w:val="192C2425"/>
    <w:rsid w:val="194C1101"/>
    <w:rsid w:val="19535617"/>
    <w:rsid w:val="19663F5B"/>
    <w:rsid w:val="19AC1591"/>
    <w:rsid w:val="19C807B0"/>
    <w:rsid w:val="19D436D9"/>
    <w:rsid w:val="19E657ED"/>
    <w:rsid w:val="19E96C12"/>
    <w:rsid w:val="1A8A2770"/>
    <w:rsid w:val="1B7F1E0A"/>
    <w:rsid w:val="1B980FE2"/>
    <w:rsid w:val="1C006DEE"/>
    <w:rsid w:val="1C1122BF"/>
    <w:rsid w:val="1C5645D9"/>
    <w:rsid w:val="1C7D0E29"/>
    <w:rsid w:val="1CA65C3A"/>
    <w:rsid w:val="1CB215D0"/>
    <w:rsid w:val="1CE315D6"/>
    <w:rsid w:val="1D161EF2"/>
    <w:rsid w:val="1D523CD6"/>
    <w:rsid w:val="1D997EA4"/>
    <w:rsid w:val="1DBA78B2"/>
    <w:rsid w:val="1DD9310F"/>
    <w:rsid w:val="1DF62044"/>
    <w:rsid w:val="1E2D33DC"/>
    <w:rsid w:val="1E507D22"/>
    <w:rsid w:val="1E6C5C48"/>
    <w:rsid w:val="1ECF7720"/>
    <w:rsid w:val="1F1433D7"/>
    <w:rsid w:val="1FBD65F8"/>
    <w:rsid w:val="1FBE7EE5"/>
    <w:rsid w:val="1FCF783F"/>
    <w:rsid w:val="20822D81"/>
    <w:rsid w:val="20BB719A"/>
    <w:rsid w:val="20F83764"/>
    <w:rsid w:val="2107425B"/>
    <w:rsid w:val="21094BA9"/>
    <w:rsid w:val="210A152A"/>
    <w:rsid w:val="213B2D91"/>
    <w:rsid w:val="214231E0"/>
    <w:rsid w:val="215574EB"/>
    <w:rsid w:val="218A08C5"/>
    <w:rsid w:val="21D10952"/>
    <w:rsid w:val="224D16E9"/>
    <w:rsid w:val="228F321E"/>
    <w:rsid w:val="22927331"/>
    <w:rsid w:val="23032217"/>
    <w:rsid w:val="232B2286"/>
    <w:rsid w:val="23534D73"/>
    <w:rsid w:val="235C77F5"/>
    <w:rsid w:val="237F6C74"/>
    <w:rsid w:val="23830C69"/>
    <w:rsid w:val="23B00A28"/>
    <w:rsid w:val="23BD1AE2"/>
    <w:rsid w:val="23E74E45"/>
    <w:rsid w:val="240A0A8A"/>
    <w:rsid w:val="24327C8D"/>
    <w:rsid w:val="24603C86"/>
    <w:rsid w:val="24990B33"/>
    <w:rsid w:val="24C20F9C"/>
    <w:rsid w:val="24D87F6C"/>
    <w:rsid w:val="25315172"/>
    <w:rsid w:val="253B4DEA"/>
    <w:rsid w:val="25450019"/>
    <w:rsid w:val="25490D5E"/>
    <w:rsid w:val="25680D36"/>
    <w:rsid w:val="25741741"/>
    <w:rsid w:val="25862C83"/>
    <w:rsid w:val="25992061"/>
    <w:rsid w:val="259C3E17"/>
    <w:rsid w:val="25A53FDB"/>
    <w:rsid w:val="26361AA3"/>
    <w:rsid w:val="2656276A"/>
    <w:rsid w:val="26E67C2C"/>
    <w:rsid w:val="273925F1"/>
    <w:rsid w:val="275859A0"/>
    <w:rsid w:val="27813997"/>
    <w:rsid w:val="27EE2813"/>
    <w:rsid w:val="282A7495"/>
    <w:rsid w:val="28596C74"/>
    <w:rsid w:val="28981D87"/>
    <w:rsid w:val="289B0FC1"/>
    <w:rsid w:val="28E10CF5"/>
    <w:rsid w:val="290A02CD"/>
    <w:rsid w:val="29984AFB"/>
    <w:rsid w:val="2999490D"/>
    <w:rsid w:val="29A56F46"/>
    <w:rsid w:val="2A293E80"/>
    <w:rsid w:val="2A4E0DA1"/>
    <w:rsid w:val="2A6B07E7"/>
    <w:rsid w:val="2A9E4D07"/>
    <w:rsid w:val="2AA939AC"/>
    <w:rsid w:val="2AC575AF"/>
    <w:rsid w:val="2B087420"/>
    <w:rsid w:val="2B3676E9"/>
    <w:rsid w:val="2B374B61"/>
    <w:rsid w:val="2BD85EB4"/>
    <w:rsid w:val="2BDA23C5"/>
    <w:rsid w:val="2C7F4D83"/>
    <w:rsid w:val="2CC810D1"/>
    <w:rsid w:val="2CDA37B9"/>
    <w:rsid w:val="2D6E6112"/>
    <w:rsid w:val="2D8B112E"/>
    <w:rsid w:val="2DE427D8"/>
    <w:rsid w:val="2E237F02"/>
    <w:rsid w:val="2E2F277A"/>
    <w:rsid w:val="2E574FF0"/>
    <w:rsid w:val="2E655B7F"/>
    <w:rsid w:val="2E706CBA"/>
    <w:rsid w:val="2E7D42C0"/>
    <w:rsid w:val="2F6A60F2"/>
    <w:rsid w:val="2F796431"/>
    <w:rsid w:val="2F85097F"/>
    <w:rsid w:val="2F8D379B"/>
    <w:rsid w:val="2FB97EB0"/>
    <w:rsid w:val="2FC01729"/>
    <w:rsid w:val="2FEA3F49"/>
    <w:rsid w:val="2FF54FFE"/>
    <w:rsid w:val="30B05F22"/>
    <w:rsid w:val="30D9455C"/>
    <w:rsid w:val="30F226B5"/>
    <w:rsid w:val="314B2358"/>
    <w:rsid w:val="3157044B"/>
    <w:rsid w:val="31773DFE"/>
    <w:rsid w:val="31D47267"/>
    <w:rsid w:val="31D82DE1"/>
    <w:rsid w:val="31D95AB0"/>
    <w:rsid w:val="3207030A"/>
    <w:rsid w:val="32307074"/>
    <w:rsid w:val="326F4C12"/>
    <w:rsid w:val="328659FC"/>
    <w:rsid w:val="328A7D96"/>
    <w:rsid w:val="32BD4A3F"/>
    <w:rsid w:val="332A7E36"/>
    <w:rsid w:val="33586178"/>
    <w:rsid w:val="336351AB"/>
    <w:rsid w:val="33A61FAB"/>
    <w:rsid w:val="33B1460C"/>
    <w:rsid w:val="33F867F4"/>
    <w:rsid w:val="346E535B"/>
    <w:rsid w:val="34725A37"/>
    <w:rsid w:val="3475145F"/>
    <w:rsid w:val="35225F58"/>
    <w:rsid w:val="352F0E93"/>
    <w:rsid w:val="35703C2E"/>
    <w:rsid w:val="35A67813"/>
    <w:rsid w:val="35EB6EBA"/>
    <w:rsid w:val="36164920"/>
    <w:rsid w:val="361B0AAF"/>
    <w:rsid w:val="36560151"/>
    <w:rsid w:val="36A969FA"/>
    <w:rsid w:val="36BE57BB"/>
    <w:rsid w:val="36CA6037"/>
    <w:rsid w:val="36E44E1A"/>
    <w:rsid w:val="37032B9C"/>
    <w:rsid w:val="37164346"/>
    <w:rsid w:val="37327091"/>
    <w:rsid w:val="373B48E3"/>
    <w:rsid w:val="37573E75"/>
    <w:rsid w:val="37832C3A"/>
    <w:rsid w:val="37AF0C2F"/>
    <w:rsid w:val="37BD06E1"/>
    <w:rsid w:val="380923E0"/>
    <w:rsid w:val="38562944"/>
    <w:rsid w:val="389F138E"/>
    <w:rsid w:val="38A421C7"/>
    <w:rsid w:val="38DF393F"/>
    <w:rsid w:val="39F924CF"/>
    <w:rsid w:val="3A092B2A"/>
    <w:rsid w:val="3A632B35"/>
    <w:rsid w:val="3A642E73"/>
    <w:rsid w:val="3AB64CA6"/>
    <w:rsid w:val="3AB91992"/>
    <w:rsid w:val="3AC0784D"/>
    <w:rsid w:val="3ADA7398"/>
    <w:rsid w:val="3AEB3919"/>
    <w:rsid w:val="3AEB74EB"/>
    <w:rsid w:val="3B0D06C6"/>
    <w:rsid w:val="3B22627F"/>
    <w:rsid w:val="3B262967"/>
    <w:rsid w:val="3B2A3C81"/>
    <w:rsid w:val="3B372E35"/>
    <w:rsid w:val="3B4105AE"/>
    <w:rsid w:val="3B884160"/>
    <w:rsid w:val="3BA51EC5"/>
    <w:rsid w:val="3BCD05F7"/>
    <w:rsid w:val="3C447F0F"/>
    <w:rsid w:val="3C4D5938"/>
    <w:rsid w:val="3C957840"/>
    <w:rsid w:val="3C9718C6"/>
    <w:rsid w:val="3C9D3C99"/>
    <w:rsid w:val="3CA07FEC"/>
    <w:rsid w:val="3CD06D91"/>
    <w:rsid w:val="3CE11653"/>
    <w:rsid w:val="3D304DCB"/>
    <w:rsid w:val="3D976BBF"/>
    <w:rsid w:val="3DCE539C"/>
    <w:rsid w:val="3E095A7F"/>
    <w:rsid w:val="3E2F0FD9"/>
    <w:rsid w:val="3E8F3024"/>
    <w:rsid w:val="3EA165B8"/>
    <w:rsid w:val="3EC30928"/>
    <w:rsid w:val="3EE14414"/>
    <w:rsid w:val="3F0D2B77"/>
    <w:rsid w:val="3F4B2E1D"/>
    <w:rsid w:val="3F574412"/>
    <w:rsid w:val="3F9C0257"/>
    <w:rsid w:val="401C2996"/>
    <w:rsid w:val="40514A3F"/>
    <w:rsid w:val="40740040"/>
    <w:rsid w:val="407F5E18"/>
    <w:rsid w:val="40800A9A"/>
    <w:rsid w:val="40AE0893"/>
    <w:rsid w:val="414C5D6A"/>
    <w:rsid w:val="417B6FB9"/>
    <w:rsid w:val="41A754F0"/>
    <w:rsid w:val="41EF59AD"/>
    <w:rsid w:val="41F66CCD"/>
    <w:rsid w:val="42242D56"/>
    <w:rsid w:val="4241035B"/>
    <w:rsid w:val="425C5EED"/>
    <w:rsid w:val="42727312"/>
    <w:rsid w:val="42CC6E44"/>
    <w:rsid w:val="433D2C0C"/>
    <w:rsid w:val="434D154A"/>
    <w:rsid w:val="43673C4E"/>
    <w:rsid w:val="4389660D"/>
    <w:rsid w:val="438A5F23"/>
    <w:rsid w:val="43C677BC"/>
    <w:rsid w:val="43EC1A6C"/>
    <w:rsid w:val="445218A5"/>
    <w:rsid w:val="445355A8"/>
    <w:rsid w:val="45406C14"/>
    <w:rsid w:val="45762E3F"/>
    <w:rsid w:val="457842D1"/>
    <w:rsid w:val="457A10B2"/>
    <w:rsid w:val="45896C88"/>
    <w:rsid w:val="45D15887"/>
    <w:rsid w:val="463A48FA"/>
    <w:rsid w:val="464644F1"/>
    <w:rsid w:val="465634A9"/>
    <w:rsid w:val="465D4502"/>
    <w:rsid w:val="466E551A"/>
    <w:rsid w:val="46741329"/>
    <w:rsid w:val="46B93C5F"/>
    <w:rsid w:val="46D20DED"/>
    <w:rsid w:val="46ED141E"/>
    <w:rsid w:val="46F0629F"/>
    <w:rsid w:val="472F542E"/>
    <w:rsid w:val="4731222B"/>
    <w:rsid w:val="479022B4"/>
    <w:rsid w:val="479C1210"/>
    <w:rsid w:val="480C33C1"/>
    <w:rsid w:val="482E2E80"/>
    <w:rsid w:val="48A26B16"/>
    <w:rsid w:val="48DC361A"/>
    <w:rsid w:val="48F720D9"/>
    <w:rsid w:val="494C48F5"/>
    <w:rsid w:val="495B4FAE"/>
    <w:rsid w:val="4965010A"/>
    <w:rsid w:val="499D5191"/>
    <w:rsid w:val="49A1176C"/>
    <w:rsid w:val="49D4204E"/>
    <w:rsid w:val="49DC5B61"/>
    <w:rsid w:val="49DE1C5D"/>
    <w:rsid w:val="4A4267DA"/>
    <w:rsid w:val="4A466C3F"/>
    <w:rsid w:val="4A790AB5"/>
    <w:rsid w:val="4A8762F7"/>
    <w:rsid w:val="4AB46145"/>
    <w:rsid w:val="4AB737DD"/>
    <w:rsid w:val="4AD472C0"/>
    <w:rsid w:val="4ADF797C"/>
    <w:rsid w:val="4BA773A2"/>
    <w:rsid w:val="4BEB527E"/>
    <w:rsid w:val="4C026891"/>
    <w:rsid w:val="4C4F34CC"/>
    <w:rsid w:val="4C5214C9"/>
    <w:rsid w:val="4C68243E"/>
    <w:rsid w:val="4C742F28"/>
    <w:rsid w:val="4C896087"/>
    <w:rsid w:val="4CD42FD8"/>
    <w:rsid w:val="4CD77AF7"/>
    <w:rsid w:val="4CED010F"/>
    <w:rsid w:val="4D737DA1"/>
    <w:rsid w:val="4D9530F3"/>
    <w:rsid w:val="4DAF1F1A"/>
    <w:rsid w:val="4DD66C5B"/>
    <w:rsid w:val="4DE241DC"/>
    <w:rsid w:val="4E3B15AF"/>
    <w:rsid w:val="4E666479"/>
    <w:rsid w:val="4E9E01AB"/>
    <w:rsid w:val="4EE70474"/>
    <w:rsid w:val="4F0B6B47"/>
    <w:rsid w:val="4FCA1FC1"/>
    <w:rsid w:val="4FDE1FD6"/>
    <w:rsid w:val="4FF03CB1"/>
    <w:rsid w:val="502B6CA3"/>
    <w:rsid w:val="50463A87"/>
    <w:rsid w:val="50A0352A"/>
    <w:rsid w:val="50AE6C38"/>
    <w:rsid w:val="51293881"/>
    <w:rsid w:val="5164091A"/>
    <w:rsid w:val="51DD3CE7"/>
    <w:rsid w:val="51ED6B61"/>
    <w:rsid w:val="51F223CA"/>
    <w:rsid w:val="51FC6DAC"/>
    <w:rsid w:val="51FF1757"/>
    <w:rsid w:val="52036719"/>
    <w:rsid w:val="520A4448"/>
    <w:rsid w:val="523C0EB6"/>
    <w:rsid w:val="524E21DF"/>
    <w:rsid w:val="525F1B29"/>
    <w:rsid w:val="52635CDC"/>
    <w:rsid w:val="52997984"/>
    <w:rsid w:val="52AD54E3"/>
    <w:rsid w:val="52F44540"/>
    <w:rsid w:val="53496D44"/>
    <w:rsid w:val="534E6844"/>
    <w:rsid w:val="53A64BE3"/>
    <w:rsid w:val="53BF39E2"/>
    <w:rsid w:val="5424540D"/>
    <w:rsid w:val="54A21376"/>
    <w:rsid w:val="54C5362E"/>
    <w:rsid w:val="54D3696D"/>
    <w:rsid w:val="55211203"/>
    <w:rsid w:val="55280037"/>
    <w:rsid w:val="554344A1"/>
    <w:rsid w:val="55533CF2"/>
    <w:rsid w:val="55594036"/>
    <w:rsid w:val="55C10C2A"/>
    <w:rsid w:val="55DA1F4D"/>
    <w:rsid w:val="55E3702A"/>
    <w:rsid w:val="562B1780"/>
    <w:rsid w:val="56FD4133"/>
    <w:rsid w:val="573F540A"/>
    <w:rsid w:val="579606CA"/>
    <w:rsid w:val="57E30C36"/>
    <w:rsid w:val="57FF097B"/>
    <w:rsid w:val="580071CD"/>
    <w:rsid w:val="581E72B5"/>
    <w:rsid w:val="58284E99"/>
    <w:rsid w:val="582D5C45"/>
    <w:rsid w:val="582E575F"/>
    <w:rsid w:val="58485483"/>
    <w:rsid w:val="58607817"/>
    <w:rsid w:val="587232F3"/>
    <w:rsid w:val="5891293E"/>
    <w:rsid w:val="58EA5C54"/>
    <w:rsid w:val="5915689E"/>
    <w:rsid w:val="59355705"/>
    <w:rsid w:val="59472626"/>
    <w:rsid w:val="594D092D"/>
    <w:rsid w:val="59A25AC8"/>
    <w:rsid w:val="59C0338E"/>
    <w:rsid w:val="59D77B96"/>
    <w:rsid w:val="59EB4D24"/>
    <w:rsid w:val="5A6C16B8"/>
    <w:rsid w:val="5A7C4F26"/>
    <w:rsid w:val="5A866C9D"/>
    <w:rsid w:val="5A8815D2"/>
    <w:rsid w:val="5AB9156E"/>
    <w:rsid w:val="5AC0442F"/>
    <w:rsid w:val="5AC1044F"/>
    <w:rsid w:val="5BB02FCA"/>
    <w:rsid w:val="5BD170DC"/>
    <w:rsid w:val="5BDC2023"/>
    <w:rsid w:val="5C123DBB"/>
    <w:rsid w:val="5C1F79D8"/>
    <w:rsid w:val="5C3D3B45"/>
    <w:rsid w:val="5C7759C0"/>
    <w:rsid w:val="5C7F462C"/>
    <w:rsid w:val="5C97460A"/>
    <w:rsid w:val="5CA927D5"/>
    <w:rsid w:val="5CB538B7"/>
    <w:rsid w:val="5CBE0C0A"/>
    <w:rsid w:val="5CE17CAF"/>
    <w:rsid w:val="5CF63707"/>
    <w:rsid w:val="5D40348D"/>
    <w:rsid w:val="5D667775"/>
    <w:rsid w:val="5D844907"/>
    <w:rsid w:val="5D9127C7"/>
    <w:rsid w:val="5DC35482"/>
    <w:rsid w:val="5DC44B30"/>
    <w:rsid w:val="5DD95782"/>
    <w:rsid w:val="5E3B4BA5"/>
    <w:rsid w:val="5E901602"/>
    <w:rsid w:val="5E99708C"/>
    <w:rsid w:val="5EC270B6"/>
    <w:rsid w:val="5EC93BAC"/>
    <w:rsid w:val="5F164306"/>
    <w:rsid w:val="5F1D6470"/>
    <w:rsid w:val="5F510A38"/>
    <w:rsid w:val="5F894F90"/>
    <w:rsid w:val="5F990105"/>
    <w:rsid w:val="605C227E"/>
    <w:rsid w:val="605D05DA"/>
    <w:rsid w:val="60850A7E"/>
    <w:rsid w:val="60AD7DDE"/>
    <w:rsid w:val="60FC27D6"/>
    <w:rsid w:val="610262BF"/>
    <w:rsid w:val="61026D95"/>
    <w:rsid w:val="61393851"/>
    <w:rsid w:val="614438BC"/>
    <w:rsid w:val="615E271A"/>
    <w:rsid w:val="617C6F5F"/>
    <w:rsid w:val="618854F4"/>
    <w:rsid w:val="61A553A6"/>
    <w:rsid w:val="61E96030"/>
    <w:rsid w:val="622E7442"/>
    <w:rsid w:val="62517F8A"/>
    <w:rsid w:val="62896699"/>
    <w:rsid w:val="62DE6656"/>
    <w:rsid w:val="63092F48"/>
    <w:rsid w:val="63486C09"/>
    <w:rsid w:val="63512650"/>
    <w:rsid w:val="63690DBD"/>
    <w:rsid w:val="63CC3026"/>
    <w:rsid w:val="642641CA"/>
    <w:rsid w:val="64287ECD"/>
    <w:rsid w:val="643B5325"/>
    <w:rsid w:val="644A59F1"/>
    <w:rsid w:val="64614362"/>
    <w:rsid w:val="64925C66"/>
    <w:rsid w:val="64C91C58"/>
    <w:rsid w:val="64E813B7"/>
    <w:rsid w:val="650112C1"/>
    <w:rsid w:val="6513428C"/>
    <w:rsid w:val="656403C2"/>
    <w:rsid w:val="65A14D81"/>
    <w:rsid w:val="65A778E6"/>
    <w:rsid w:val="65D35BBF"/>
    <w:rsid w:val="65D425F9"/>
    <w:rsid w:val="66614CCD"/>
    <w:rsid w:val="6699100E"/>
    <w:rsid w:val="66E215EB"/>
    <w:rsid w:val="67250AD6"/>
    <w:rsid w:val="67775317"/>
    <w:rsid w:val="67A84928"/>
    <w:rsid w:val="67BB4BB4"/>
    <w:rsid w:val="67CA3812"/>
    <w:rsid w:val="67E27C79"/>
    <w:rsid w:val="67E43180"/>
    <w:rsid w:val="68567A2A"/>
    <w:rsid w:val="68814F00"/>
    <w:rsid w:val="688B31A8"/>
    <w:rsid w:val="68C42609"/>
    <w:rsid w:val="68DA7228"/>
    <w:rsid w:val="692845D3"/>
    <w:rsid w:val="693F344B"/>
    <w:rsid w:val="6954256E"/>
    <w:rsid w:val="6974451B"/>
    <w:rsid w:val="69B61F0A"/>
    <w:rsid w:val="69CA51C4"/>
    <w:rsid w:val="69E73456"/>
    <w:rsid w:val="6A7F5DDC"/>
    <w:rsid w:val="6A9324DD"/>
    <w:rsid w:val="6AA049F5"/>
    <w:rsid w:val="6B4D545B"/>
    <w:rsid w:val="6B6325E6"/>
    <w:rsid w:val="6B681162"/>
    <w:rsid w:val="6B683C6F"/>
    <w:rsid w:val="6BC560F2"/>
    <w:rsid w:val="6BD4040F"/>
    <w:rsid w:val="6C0E2C40"/>
    <w:rsid w:val="6C271BC8"/>
    <w:rsid w:val="6C3A318C"/>
    <w:rsid w:val="6CE74D9E"/>
    <w:rsid w:val="6CE74E22"/>
    <w:rsid w:val="6CFA1A14"/>
    <w:rsid w:val="6D0829A5"/>
    <w:rsid w:val="6D3F338D"/>
    <w:rsid w:val="6D405151"/>
    <w:rsid w:val="6D85650C"/>
    <w:rsid w:val="6DBD2889"/>
    <w:rsid w:val="6DDA7BC2"/>
    <w:rsid w:val="6DDE6665"/>
    <w:rsid w:val="6E192ED2"/>
    <w:rsid w:val="6E37226E"/>
    <w:rsid w:val="6E583965"/>
    <w:rsid w:val="6E7F550E"/>
    <w:rsid w:val="6EEE408C"/>
    <w:rsid w:val="6F037E5A"/>
    <w:rsid w:val="6F0B3DC3"/>
    <w:rsid w:val="6F400D34"/>
    <w:rsid w:val="6FAE7DB2"/>
    <w:rsid w:val="702971F2"/>
    <w:rsid w:val="70593DC4"/>
    <w:rsid w:val="705C5D95"/>
    <w:rsid w:val="706D5C73"/>
    <w:rsid w:val="70880F37"/>
    <w:rsid w:val="70D30011"/>
    <w:rsid w:val="71215D64"/>
    <w:rsid w:val="71594F2C"/>
    <w:rsid w:val="71646FBA"/>
    <w:rsid w:val="71AB0CD1"/>
    <w:rsid w:val="71F154EC"/>
    <w:rsid w:val="71F95CAC"/>
    <w:rsid w:val="72023F6B"/>
    <w:rsid w:val="722F3FDA"/>
    <w:rsid w:val="723875F3"/>
    <w:rsid w:val="72B24A5C"/>
    <w:rsid w:val="72BA1F23"/>
    <w:rsid w:val="72BA3E48"/>
    <w:rsid w:val="72EB5984"/>
    <w:rsid w:val="72F25792"/>
    <w:rsid w:val="730D339A"/>
    <w:rsid w:val="731734FD"/>
    <w:rsid w:val="736F4C97"/>
    <w:rsid w:val="738F0B21"/>
    <w:rsid w:val="73C155AA"/>
    <w:rsid w:val="73D509D0"/>
    <w:rsid w:val="73F73CC1"/>
    <w:rsid w:val="741040FF"/>
    <w:rsid w:val="74206EE7"/>
    <w:rsid w:val="74406911"/>
    <w:rsid w:val="74433875"/>
    <w:rsid w:val="74550BAF"/>
    <w:rsid w:val="74C04D5D"/>
    <w:rsid w:val="74E71E8A"/>
    <w:rsid w:val="74FA1207"/>
    <w:rsid w:val="75220C42"/>
    <w:rsid w:val="753364D2"/>
    <w:rsid w:val="75DF5F11"/>
    <w:rsid w:val="76223E17"/>
    <w:rsid w:val="76592EC8"/>
    <w:rsid w:val="766F6589"/>
    <w:rsid w:val="771440CC"/>
    <w:rsid w:val="77157ED0"/>
    <w:rsid w:val="7773548E"/>
    <w:rsid w:val="77756E2C"/>
    <w:rsid w:val="777A1D71"/>
    <w:rsid w:val="777D3BB6"/>
    <w:rsid w:val="78562414"/>
    <w:rsid w:val="785F06A2"/>
    <w:rsid w:val="78650D4D"/>
    <w:rsid w:val="78E830B1"/>
    <w:rsid w:val="790F054B"/>
    <w:rsid w:val="795A4148"/>
    <w:rsid w:val="797D25BD"/>
    <w:rsid w:val="798D316B"/>
    <w:rsid w:val="79A83FAA"/>
    <w:rsid w:val="7A0B1738"/>
    <w:rsid w:val="7A3E6AC4"/>
    <w:rsid w:val="7A442DFD"/>
    <w:rsid w:val="7A5D391F"/>
    <w:rsid w:val="7A9552F2"/>
    <w:rsid w:val="7AA817DB"/>
    <w:rsid w:val="7AD84CE6"/>
    <w:rsid w:val="7AF136C8"/>
    <w:rsid w:val="7B045E93"/>
    <w:rsid w:val="7B131944"/>
    <w:rsid w:val="7B147348"/>
    <w:rsid w:val="7B275C94"/>
    <w:rsid w:val="7B4C7D1F"/>
    <w:rsid w:val="7BAF1C64"/>
    <w:rsid w:val="7BC2706A"/>
    <w:rsid w:val="7BC45914"/>
    <w:rsid w:val="7BE5293F"/>
    <w:rsid w:val="7BF2231F"/>
    <w:rsid w:val="7C7C17CE"/>
    <w:rsid w:val="7CE6675E"/>
    <w:rsid w:val="7D096292"/>
    <w:rsid w:val="7D130C2F"/>
    <w:rsid w:val="7DB63EAD"/>
    <w:rsid w:val="7DB83C18"/>
    <w:rsid w:val="7DCF791A"/>
    <w:rsid w:val="7E066C4C"/>
    <w:rsid w:val="7E2E6133"/>
    <w:rsid w:val="7E5070BC"/>
    <w:rsid w:val="7E9370AF"/>
    <w:rsid w:val="7EAE01CD"/>
    <w:rsid w:val="7EC0551F"/>
    <w:rsid w:val="7EDA7A22"/>
    <w:rsid w:val="7F0A5431"/>
    <w:rsid w:val="7F6851CA"/>
    <w:rsid w:val="7FEE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6C1C4C6"/>
  <w15:docId w15:val="{6AD65B94-8FDB-41D9-98DA-FAD73658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qFormat/>
    <w:pPr>
      <w:jc w:val="left"/>
    </w:pPr>
  </w:style>
  <w:style w:type="paragraph" w:styleId="ad">
    <w:name w:val="Date"/>
    <w:basedOn w:val="a8"/>
    <w:next w:val="a8"/>
    <w:qFormat/>
    <w:rPr>
      <w:szCs w:val="20"/>
    </w:rPr>
  </w:style>
  <w:style w:type="paragraph" w:styleId="ae">
    <w:name w:val="footer"/>
    <w:basedOn w:val="a8"/>
    <w:link w:val="af"/>
    <w:uiPriority w:val="99"/>
    <w:qFormat/>
    <w:pPr>
      <w:tabs>
        <w:tab w:val="center" w:pos="4153"/>
        <w:tab w:val="right" w:pos="8306"/>
      </w:tabs>
      <w:snapToGrid w:val="0"/>
      <w:jc w:val="left"/>
    </w:pPr>
    <w:rPr>
      <w:sz w:val="18"/>
      <w:szCs w:val="18"/>
    </w:rPr>
  </w:style>
  <w:style w:type="paragraph" w:styleId="af0">
    <w:name w:val="header"/>
    <w:basedOn w:val="a8"/>
    <w:link w:val="af1"/>
    <w:uiPriority w:val="99"/>
    <w:qFormat/>
    <w:pPr>
      <w:pBdr>
        <w:bottom w:val="single" w:sz="6" w:space="1" w:color="auto"/>
      </w:pBdr>
      <w:tabs>
        <w:tab w:val="center" w:pos="4153"/>
        <w:tab w:val="right" w:pos="8306"/>
      </w:tabs>
      <w:snapToGrid w:val="0"/>
      <w:jc w:val="center"/>
    </w:pPr>
    <w:rPr>
      <w:sz w:val="18"/>
      <w:szCs w:val="18"/>
    </w:rPr>
  </w:style>
  <w:style w:type="table" w:styleId="af2">
    <w:name w:val="Table Grid"/>
    <w:basedOn w:val="aa"/>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9"/>
    <w:qFormat/>
  </w:style>
  <w:style w:type="paragraph" w:customStyle="1" w:styleId="Liste1">
    <w:name w:val="Liste1"/>
    <w:basedOn w:val="a8"/>
    <w:qFormat/>
    <w:pPr>
      <w:widowControl/>
      <w:tabs>
        <w:tab w:val="left" w:pos="284"/>
        <w:tab w:val="left" w:pos="568"/>
      </w:tabs>
      <w:overflowPunct w:val="0"/>
      <w:autoSpaceDE w:val="0"/>
      <w:autoSpaceDN w:val="0"/>
      <w:adjustRightInd w:val="0"/>
      <w:ind w:left="284" w:hanging="284"/>
      <w:jc w:val="left"/>
      <w:textAlignment w:val="baseline"/>
    </w:pPr>
    <w:rPr>
      <w:rFonts w:ascii="Arial" w:hAnsi="Arial"/>
      <w:kern w:val="0"/>
      <w:sz w:val="18"/>
      <w:lang w:val="en-GB"/>
    </w:rPr>
  </w:style>
  <w:style w:type="paragraph" w:customStyle="1" w:styleId="1">
    <w:name w:val="列出段落1"/>
    <w:basedOn w:val="a8"/>
    <w:uiPriority w:val="34"/>
    <w:qFormat/>
    <w:pPr>
      <w:ind w:firstLineChars="200" w:firstLine="420"/>
    </w:pPr>
  </w:style>
  <w:style w:type="paragraph" w:customStyle="1" w:styleId="af4">
    <w:name w:val="段"/>
    <w:qFormat/>
    <w:pPr>
      <w:autoSpaceDE w:val="0"/>
      <w:autoSpaceDN w:val="0"/>
      <w:ind w:firstLineChars="200" w:firstLine="420"/>
      <w:jc w:val="both"/>
    </w:pPr>
    <w:rPr>
      <w:rFonts w:ascii="宋体" w:hAnsi="Calibri"/>
      <w:sz w:val="21"/>
    </w:rPr>
  </w:style>
  <w:style w:type="paragraph" w:styleId="af5">
    <w:name w:val="List Paragraph"/>
    <w:basedOn w:val="a8"/>
    <w:uiPriority w:val="99"/>
    <w:qFormat/>
    <w:pPr>
      <w:ind w:firstLineChars="200" w:firstLine="420"/>
    </w:pPr>
  </w:style>
  <w:style w:type="paragraph" w:customStyle="1" w:styleId="a4">
    <w:name w:val="字母编号列项（一级）"/>
    <w:qFormat/>
    <w:pPr>
      <w:numPr>
        <w:numId w:val="1"/>
      </w:numPr>
      <w:jc w:val="both"/>
    </w:pPr>
    <w:rPr>
      <w:rFonts w:ascii="宋体"/>
      <w:sz w:val="21"/>
    </w:rPr>
  </w:style>
  <w:style w:type="paragraph" w:customStyle="1" w:styleId="a2">
    <w:name w:val="列项——（一级）"/>
    <w:qFormat/>
    <w:pPr>
      <w:widowControl w:val="0"/>
      <w:numPr>
        <w:numId w:val="2"/>
      </w:numPr>
      <w:ind w:left="833"/>
      <w:jc w:val="both"/>
    </w:pPr>
    <w:rPr>
      <w:rFonts w:ascii="宋体"/>
      <w:sz w:val="21"/>
    </w:rPr>
  </w:style>
  <w:style w:type="character" w:customStyle="1" w:styleId="shorttext">
    <w:name w:val="short_text"/>
    <w:basedOn w:val="a9"/>
    <w:uiPriority w:val="99"/>
    <w:qFormat/>
  </w:style>
  <w:style w:type="paragraph" w:customStyle="1" w:styleId="a1">
    <w:name w:val="二级条标题"/>
    <w:basedOn w:val="a0"/>
    <w:next w:val="af4"/>
    <w:qFormat/>
    <w:pPr>
      <w:numPr>
        <w:ilvl w:val="2"/>
      </w:numPr>
      <w:spacing w:before="50" w:after="50"/>
      <w:outlineLvl w:val="3"/>
    </w:pPr>
  </w:style>
  <w:style w:type="paragraph" w:customStyle="1" w:styleId="a0">
    <w:name w:val="一级条标题"/>
    <w:next w:val="af4"/>
    <w:qFormat/>
    <w:pPr>
      <w:numPr>
        <w:ilvl w:val="1"/>
        <w:numId w:val="3"/>
      </w:numPr>
      <w:spacing w:beforeLines="50" w:before="156" w:afterLines="50" w:after="156"/>
      <w:outlineLvl w:val="2"/>
    </w:pPr>
    <w:rPr>
      <w:rFonts w:ascii="黑体" w:eastAsia="黑体"/>
      <w:sz w:val="21"/>
      <w:szCs w:val="21"/>
    </w:rPr>
  </w:style>
  <w:style w:type="paragraph" w:customStyle="1" w:styleId="a6">
    <w:name w:val="正文表标题"/>
    <w:next w:val="af4"/>
    <w:qFormat/>
    <w:pPr>
      <w:numPr>
        <w:numId w:val="4"/>
      </w:numPr>
      <w:tabs>
        <w:tab w:val="left" w:pos="360"/>
      </w:tabs>
      <w:spacing w:beforeLines="50" w:before="156" w:afterLines="50" w:after="156"/>
      <w:jc w:val="center"/>
    </w:pPr>
    <w:rPr>
      <w:rFonts w:ascii="黑体" w:eastAsia="黑体"/>
      <w:sz w:val="21"/>
    </w:rPr>
  </w:style>
  <w:style w:type="paragraph" w:customStyle="1" w:styleId="a3">
    <w:name w:val="列项●（二级）"/>
    <w:qFormat/>
    <w:pPr>
      <w:numPr>
        <w:ilvl w:val="1"/>
        <w:numId w:val="2"/>
      </w:numPr>
      <w:tabs>
        <w:tab w:val="left" w:pos="840"/>
      </w:tabs>
      <w:jc w:val="both"/>
    </w:pPr>
    <w:rPr>
      <w:rFonts w:ascii="宋体"/>
      <w:sz w:val="21"/>
    </w:rPr>
  </w:style>
  <w:style w:type="paragraph" w:customStyle="1" w:styleId="10">
    <w:name w:val="样式1"/>
    <w:basedOn w:val="a8"/>
    <w:qFormat/>
    <w:pPr>
      <w:spacing w:line="240" w:lineRule="atLeast"/>
      <w:ind w:firstLineChars="200" w:firstLine="200"/>
    </w:pPr>
    <w:rPr>
      <w:rFonts w:ascii="宋体" w:hAnsi="宋体"/>
      <w:color w:val="000000"/>
      <w:szCs w:val="21"/>
    </w:rPr>
  </w:style>
  <w:style w:type="paragraph" w:customStyle="1" w:styleId="af6">
    <w:name w:val="注：（正文）"/>
    <w:basedOn w:val="a7"/>
    <w:next w:val="af4"/>
    <w:qFormat/>
  </w:style>
  <w:style w:type="paragraph" w:customStyle="1" w:styleId="a7">
    <w:name w:val="注："/>
    <w:next w:val="af4"/>
    <w:qFormat/>
    <w:pPr>
      <w:widowControl w:val="0"/>
      <w:numPr>
        <w:numId w:val="5"/>
      </w:numPr>
      <w:autoSpaceDE w:val="0"/>
      <w:autoSpaceDN w:val="0"/>
      <w:jc w:val="both"/>
    </w:pPr>
    <w:rPr>
      <w:rFonts w:ascii="宋体"/>
      <w:sz w:val="18"/>
      <w:szCs w:val="18"/>
    </w:rPr>
  </w:style>
  <w:style w:type="paragraph" w:customStyle="1" w:styleId="a">
    <w:name w:val="注×：（正文）"/>
    <w:pPr>
      <w:numPr>
        <w:numId w:val="6"/>
      </w:numPr>
      <w:jc w:val="both"/>
    </w:pPr>
    <w:rPr>
      <w:rFonts w:ascii="宋体"/>
      <w:sz w:val="18"/>
      <w:szCs w:val="18"/>
    </w:rPr>
  </w:style>
  <w:style w:type="paragraph" w:customStyle="1" w:styleId="a5">
    <w:name w:val="数字编号列项（二级）"/>
    <w:pPr>
      <w:numPr>
        <w:ilvl w:val="1"/>
        <w:numId w:val="1"/>
      </w:numPr>
      <w:jc w:val="both"/>
    </w:pPr>
    <w:rPr>
      <w:rFonts w:ascii="宋体"/>
      <w:sz w:val="21"/>
    </w:rPr>
  </w:style>
  <w:style w:type="character" w:customStyle="1" w:styleId="af">
    <w:name w:val="页脚 字符"/>
    <w:basedOn w:val="a9"/>
    <w:link w:val="ae"/>
    <w:uiPriority w:val="99"/>
    <w:rsid w:val="00446636"/>
    <w:rPr>
      <w:kern w:val="2"/>
      <w:sz w:val="18"/>
      <w:szCs w:val="18"/>
    </w:rPr>
  </w:style>
  <w:style w:type="character" w:customStyle="1" w:styleId="af1">
    <w:name w:val="页眉 字符"/>
    <w:basedOn w:val="a9"/>
    <w:link w:val="af0"/>
    <w:uiPriority w:val="99"/>
    <w:rsid w:val="006610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09E21-CB66-45E7-AB57-2848135E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1450</Words>
  <Characters>8268</Characters>
  <Application>Microsoft Office Word</Application>
  <DocSecurity>0</DocSecurity>
  <Lines>68</Lines>
  <Paragraphs>19</Paragraphs>
  <ScaleCrop>false</ScaleCrop>
  <Company>China</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   页</dc:title>
  <dc:creator>zou</dc:creator>
  <cp:lastModifiedBy>lenovo</cp:lastModifiedBy>
  <cp:revision>33</cp:revision>
  <cp:lastPrinted>2020-03-02T02:39:00Z</cp:lastPrinted>
  <dcterms:created xsi:type="dcterms:W3CDTF">2015-03-05T05:58:00Z</dcterms:created>
  <dcterms:modified xsi:type="dcterms:W3CDTF">2022-11-24T09:17:00Z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BAE35296C27D4C4BB85CE96896427161</vt:lpwstr>
  </property>
</Properties>
</file>